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BD" w:rsidRPr="006D3808" w:rsidRDefault="0078710B" w:rsidP="00705D20">
      <w:pPr>
        <w:pStyle w:val="Domylny"/>
        <w:spacing w:after="0"/>
        <w:jc w:val="center"/>
        <w:rPr>
          <w:rFonts w:asciiTheme="minorHAnsi" w:hAnsiTheme="minorHAnsi"/>
          <w:sz w:val="22"/>
          <w:szCs w:val="22"/>
        </w:rPr>
      </w:pPr>
      <w:r w:rsidRPr="006D3808">
        <w:rPr>
          <w:rFonts w:asciiTheme="minorHAnsi" w:hAnsiTheme="minorHAnsi" w:cs="Times New Roman"/>
          <w:b/>
          <w:sz w:val="22"/>
          <w:szCs w:val="22"/>
        </w:rPr>
        <w:t>Zasady rekrutacji na</w:t>
      </w:r>
    </w:p>
    <w:p w:rsidR="004D19AF" w:rsidRPr="006D3808" w:rsidRDefault="00525417" w:rsidP="00705D20">
      <w:pPr>
        <w:pStyle w:val="Domylny"/>
        <w:spacing w:after="0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WYJAZDY NA KONFERENCJE</w:t>
      </w:r>
      <w:r w:rsidR="004D19AF" w:rsidRPr="006D3808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2572BD" w:rsidRPr="006D3808" w:rsidRDefault="00525417" w:rsidP="00705D20">
      <w:pPr>
        <w:pStyle w:val="Domylny"/>
        <w:spacing w:after="0"/>
        <w:jc w:val="center"/>
        <w:rPr>
          <w:rFonts w:asciiTheme="minorHAnsi" w:hAnsiTheme="minorHAnsi"/>
          <w:sz w:val="22"/>
          <w:szCs w:val="22"/>
        </w:rPr>
      </w:pPr>
      <w:r w:rsidRPr="006D3808">
        <w:rPr>
          <w:rFonts w:asciiTheme="minorHAnsi" w:hAnsiTheme="minorHAnsi" w:cs="Times New Roman"/>
          <w:b/>
          <w:sz w:val="22"/>
          <w:szCs w:val="22"/>
        </w:rPr>
        <w:t xml:space="preserve">DLA </w:t>
      </w:r>
      <w:r>
        <w:rPr>
          <w:rFonts w:asciiTheme="minorHAnsi" w:hAnsiTheme="minorHAnsi" w:cs="Times New Roman"/>
          <w:b/>
          <w:sz w:val="22"/>
          <w:szCs w:val="22"/>
        </w:rPr>
        <w:t>DOKTORANTÓW STUDIÓW IDSMM</w:t>
      </w:r>
      <w:r w:rsidR="0078710B" w:rsidRPr="006D3808">
        <w:rPr>
          <w:rFonts w:asciiTheme="minorHAnsi" w:hAnsiTheme="minorHAnsi" w:cs="Times New Roman"/>
          <w:b/>
          <w:sz w:val="22"/>
          <w:szCs w:val="22"/>
        </w:rPr>
        <w:br/>
      </w:r>
      <w:r w:rsidR="004D19AF" w:rsidRPr="006D3808">
        <w:rPr>
          <w:rFonts w:asciiTheme="minorHAnsi" w:hAnsiTheme="minorHAnsi" w:cs="Times New Roman"/>
          <w:b/>
          <w:sz w:val="22"/>
          <w:szCs w:val="22"/>
        </w:rPr>
        <w:t xml:space="preserve">realizowane </w:t>
      </w:r>
      <w:r w:rsidR="0078710B" w:rsidRPr="006D3808">
        <w:rPr>
          <w:rFonts w:asciiTheme="minorHAnsi" w:hAnsiTheme="minorHAnsi" w:cs="Times New Roman"/>
          <w:b/>
          <w:sz w:val="22"/>
          <w:szCs w:val="22"/>
        </w:rPr>
        <w:t>w ramach projektu</w:t>
      </w:r>
    </w:p>
    <w:p w:rsidR="002572BD" w:rsidRPr="006D3808" w:rsidRDefault="0078710B" w:rsidP="00705D20">
      <w:pPr>
        <w:pStyle w:val="Domylny"/>
        <w:spacing w:after="0"/>
        <w:jc w:val="center"/>
        <w:rPr>
          <w:rFonts w:asciiTheme="minorHAnsi" w:hAnsiTheme="minorHAnsi"/>
          <w:sz w:val="16"/>
          <w:szCs w:val="16"/>
          <w:lang w:val="en-GB"/>
        </w:rPr>
      </w:pPr>
      <w:r w:rsidRPr="006D3808">
        <w:rPr>
          <w:rFonts w:asciiTheme="minorHAnsi" w:hAnsiTheme="minorHAnsi" w:cs="Times New Roman"/>
          <w:b/>
          <w:sz w:val="22"/>
          <w:szCs w:val="22"/>
          <w:lang w:val="en-GB"/>
        </w:rPr>
        <w:t xml:space="preserve">„PWP Interdisciplinary Doctoral Studies in Mathematical </w:t>
      </w:r>
      <w:proofErr w:type="spellStart"/>
      <w:r w:rsidRPr="006D3808">
        <w:rPr>
          <w:rFonts w:asciiTheme="minorHAnsi" w:hAnsiTheme="minorHAnsi" w:cs="Times New Roman"/>
          <w:b/>
          <w:sz w:val="22"/>
          <w:szCs w:val="22"/>
          <w:lang w:val="en-GB"/>
        </w:rPr>
        <w:t>Modeling</w:t>
      </w:r>
      <w:proofErr w:type="spellEnd"/>
      <w:r w:rsidRPr="006D3808">
        <w:rPr>
          <w:rFonts w:asciiTheme="minorHAnsi" w:hAnsiTheme="minorHAnsi" w:cs="Times New Roman"/>
          <w:b/>
          <w:sz w:val="22"/>
          <w:szCs w:val="22"/>
          <w:lang w:val="en-GB"/>
        </w:rPr>
        <w:t>”</w:t>
      </w:r>
      <w:r w:rsidRPr="00B07642">
        <w:rPr>
          <w:rFonts w:asciiTheme="minorHAnsi" w:hAnsiTheme="minorHAnsi" w:cs="Times New Roman"/>
          <w:b/>
          <w:lang w:val="en-GB"/>
        </w:rPr>
        <w:br/>
      </w:r>
    </w:p>
    <w:p w:rsidR="002572BD" w:rsidRPr="00B07642" w:rsidRDefault="0078710B">
      <w:pPr>
        <w:pStyle w:val="Domylny"/>
        <w:jc w:val="center"/>
        <w:rPr>
          <w:rFonts w:asciiTheme="minorHAnsi" w:hAnsiTheme="minorHAnsi"/>
        </w:rPr>
      </w:pPr>
      <w:r w:rsidRPr="00B07642">
        <w:rPr>
          <w:rFonts w:asciiTheme="minorHAnsi" w:hAnsiTheme="minorHAnsi" w:cs="Times New Roman"/>
          <w:b/>
          <w:bCs/>
          <w:sz w:val="20"/>
        </w:rPr>
        <w:t>§ 1</w:t>
      </w:r>
      <w:r w:rsidRPr="00B07642">
        <w:rPr>
          <w:rFonts w:asciiTheme="minorHAnsi" w:hAnsiTheme="minorHAnsi" w:cs="Times New Roman"/>
          <w:b/>
          <w:bCs/>
          <w:sz w:val="20"/>
        </w:rPr>
        <w:br/>
        <w:t>Informacje ogólne</w:t>
      </w:r>
    </w:p>
    <w:p w:rsidR="002572BD" w:rsidRPr="00B07642" w:rsidRDefault="0078710B">
      <w:pPr>
        <w:pStyle w:val="Domylny"/>
        <w:numPr>
          <w:ilvl w:val="0"/>
          <w:numId w:val="2"/>
        </w:numPr>
        <w:spacing w:after="65"/>
        <w:jc w:val="both"/>
        <w:rPr>
          <w:rFonts w:asciiTheme="minorHAnsi" w:hAnsiTheme="minorHAnsi"/>
        </w:rPr>
      </w:pPr>
      <w:r w:rsidRPr="00B07642">
        <w:rPr>
          <w:rFonts w:asciiTheme="minorHAnsi" w:hAnsiTheme="minorHAnsi" w:cs="Times New Roman"/>
          <w:sz w:val="20"/>
          <w:szCs w:val="20"/>
        </w:rPr>
        <w:t xml:space="preserve">Projekt "PWP </w:t>
      </w:r>
      <w:proofErr w:type="spellStart"/>
      <w:r w:rsidRPr="00B07642">
        <w:rPr>
          <w:rFonts w:asciiTheme="minorHAnsi" w:hAnsiTheme="minorHAnsi" w:cs="Times New Roman"/>
          <w:sz w:val="20"/>
          <w:szCs w:val="20"/>
        </w:rPr>
        <w:t>Interdisciplinary</w:t>
      </w:r>
      <w:proofErr w:type="spellEnd"/>
      <w:r w:rsidRPr="00B07642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B07642">
        <w:rPr>
          <w:rFonts w:asciiTheme="minorHAnsi" w:hAnsiTheme="minorHAnsi" w:cs="Times New Roman"/>
          <w:sz w:val="20"/>
          <w:szCs w:val="20"/>
        </w:rPr>
        <w:t>Doctoral</w:t>
      </w:r>
      <w:proofErr w:type="spellEnd"/>
      <w:r w:rsidRPr="00B07642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B07642">
        <w:rPr>
          <w:rFonts w:asciiTheme="minorHAnsi" w:hAnsiTheme="minorHAnsi" w:cs="Times New Roman"/>
          <w:sz w:val="20"/>
          <w:szCs w:val="20"/>
        </w:rPr>
        <w:t>Studies</w:t>
      </w:r>
      <w:proofErr w:type="spellEnd"/>
      <w:r w:rsidRPr="00B07642">
        <w:rPr>
          <w:rFonts w:asciiTheme="minorHAnsi" w:hAnsiTheme="minorHAnsi" w:cs="Times New Roman"/>
          <w:sz w:val="20"/>
          <w:szCs w:val="20"/>
        </w:rPr>
        <w:t xml:space="preserve"> in Mathematical </w:t>
      </w:r>
      <w:proofErr w:type="spellStart"/>
      <w:r w:rsidRPr="00B07642">
        <w:rPr>
          <w:rFonts w:asciiTheme="minorHAnsi" w:hAnsiTheme="minorHAnsi" w:cs="Times New Roman"/>
          <w:sz w:val="20"/>
          <w:szCs w:val="20"/>
        </w:rPr>
        <w:t>Modeling</w:t>
      </w:r>
      <w:proofErr w:type="spellEnd"/>
      <w:r w:rsidRPr="00B07642">
        <w:rPr>
          <w:rFonts w:asciiTheme="minorHAnsi" w:hAnsiTheme="minorHAnsi" w:cs="Times New Roman"/>
          <w:sz w:val="20"/>
          <w:szCs w:val="20"/>
        </w:rPr>
        <w:t xml:space="preserve">", zwany dalej Projektem, jest realizowany przez Uniwersytet Gdański i jest współfinansowany przez Unię Europejską w ramach Europejskiego Funduszu Społecznego - Program Operacyjny Kapitał Ludzki, Priorytet IV: </w:t>
      </w:r>
      <w:r w:rsidRPr="00B07642">
        <w:rPr>
          <w:rFonts w:asciiTheme="minorHAnsi" w:hAnsiTheme="minorHAnsi" w:cs="Times New Roman"/>
          <w:i/>
          <w:sz w:val="20"/>
          <w:szCs w:val="20"/>
        </w:rPr>
        <w:t>Szkolnictwo wyższe i nauka</w:t>
      </w:r>
      <w:r w:rsidRPr="00B07642">
        <w:rPr>
          <w:rFonts w:asciiTheme="minorHAnsi" w:hAnsiTheme="minorHAnsi" w:cs="Times New Roman"/>
          <w:sz w:val="20"/>
          <w:szCs w:val="20"/>
        </w:rPr>
        <w:t xml:space="preserve">, Działanie 4.1: </w:t>
      </w:r>
      <w:r w:rsidRPr="00B07642">
        <w:rPr>
          <w:rFonts w:asciiTheme="minorHAnsi" w:hAnsiTheme="minorHAnsi" w:cs="Times New Roman"/>
          <w:i/>
          <w:sz w:val="20"/>
          <w:szCs w:val="20"/>
        </w:rPr>
        <w:t>Wzmocnienie i rozwój potencjału dydaktycznego uczelni oraz zwiększenie liczby absolwentów kierunków o kluczowym z</w:t>
      </w:r>
      <w:bookmarkStart w:id="0" w:name="_GoBack"/>
      <w:bookmarkEnd w:id="0"/>
      <w:r w:rsidRPr="00B07642">
        <w:rPr>
          <w:rFonts w:asciiTheme="minorHAnsi" w:hAnsiTheme="minorHAnsi" w:cs="Times New Roman"/>
          <w:i/>
          <w:sz w:val="20"/>
          <w:szCs w:val="20"/>
        </w:rPr>
        <w:t>naczeniu dla gospodarki opartej na wiedzy</w:t>
      </w:r>
      <w:r w:rsidRPr="00B07642">
        <w:rPr>
          <w:rFonts w:asciiTheme="minorHAnsi" w:hAnsiTheme="minorHAnsi" w:cs="Times New Roman"/>
          <w:sz w:val="20"/>
          <w:szCs w:val="20"/>
        </w:rPr>
        <w:t xml:space="preserve">, Poddziałanie 4.1.1: </w:t>
      </w:r>
      <w:r w:rsidRPr="00B07642">
        <w:rPr>
          <w:rFonts w:asciiTheme="minorHAnsi" w:hAnsiTheme="minorHAnsi" w:cs="Times New Roman"/>
          <w:i/>
          <w:sz w:val="20"/>
          <w:szCs w:val="20"/>
        </w:rPr>
        <w:t>Wzmocnienie potencjału dydaktycznego uczelni</w:t>
      </w:r>
      <w:r w:rsidRPr="00B07642">
        <w:rPr>
          <w:rFonts w:asciiTheme="minorHAnsi" w:hAnsiTheme="minorHAnsi" w:cs="Times New Roman"/>
          <w:sz w:val="20"/>
          <w:szCs w:val="20"/>
        </w:rPr>
        <w:t>.</w:t>
      </w:r>
    </w:p>
    <w:p w:rsidR="002572BD" w:rsidRPr="00B07642" w:rsidRDefault="0078710B">
      <w:pPr>
        <w:pStyle w:val="Domylny"/>
        <w:numPr>
          <w:ilvl w:val="0"/>
          <w:numId w:val="2"/>
        </w:numPr>
        <w:spacing w:after="65"/>
        <w:jc w:val="both"/>
        <w:rPr>
          <w:rFonts w:asciiTheme="minorHAnsi" w:hAnsiTheme="minorHAnsi"/>
        </w:rPr>
      </w:pPr>
      <w:r w:rsidRPr="00B07642">
        <w:rPr>
          <w:rFonts w:asciiTheme="minorHAnsi" w:hAnsiTheme="minorHAnsi" w:cs="Times New Roman"/>
          <w:sz w:val="20"/>
          <w:szCs w:val="20"/>
        </w:rPr>
        <w:t xml:space="preserve">Projekt realizowany jest w okresie od 1 stycznia 2014 do 30 czerwca 2015 roku. </w:t>
      </w:r>
    </w:p>
    <w:p w:rsidR="002572BD" w:rsidRPr="00B07642" w:rsidRDefault="0078710B">
      <w:pPr>
        <w:pStyle w:val="Domylny"/>
        <w:numPr>
          <w:ilvl w:val="0"/>
          <w:numId w:val="2"/>
        </w:numPr>
        <w:spacing w:after="69"/>
        <w:jc w:val="both"/>
        <w:rPr>
          <w:rFonts w:asciiTheme="minorHAnsi" w:hAnsiTheme="minorHAnsi"/>
        </w:rPr>
      </w:pPr>
      <w:r w:rsidRPr="00B07642">
        <w:rPr>
          <w:rFonts w:asciiTheme="minorHAnsi" w:hAnsiTheme="minorHAnsi" w:cs="Times New Roman"/>
          <w:sz w:val="20"/>
          <w:szCs w:val="20"/>
        </w:rPr>
        <w:t>Biuro Projektu znajduje się w Dziekanacie Wydziału Matematyki, Fizyki i Informatyki Uniwersytetu Gdańskiego.</w:t>
      </w:r>
    </w:p>
    <w:p w:rsidR="00A63A6A" w:rsidRPr="00F47A63" w:rsidRDefault="00525417" w:rsidP="00A63A6A">
      <w:pPr>
        <w:pStyle w:val="Domylny"/>
        <w:numPr>
          <w:ilvl w:val="0"/>
          <w:numId w:val="2"/>
        </w:numPr>
        <w:spacing w:after="69"/>
        <w:rPr>
          <w:rFonts w:asciiTheme="minorHAnsi" w:hAnsiTheme="minorHAnsi" w:cs="Times New Roman"/>
          <w:b/>
          <w:bCs/>
          <w:sz w:val="20"/>
        </w:rPr>
      </w:pPr>
      <w:r>
        <w:rPr>
          <w:rFonts w:asciiTheme="minorHAnsi" w:hAnsiTheme="minorHAnsi" w:cs="Times New Roman"/>
          <w:sz w:val="20"/>
          <w:szCs w:val="20"/>
        </w:rPr>
        <w:t>Wyjazd na konferencję dla doktoranta studiów IDSMM (</w:t>
      </w:r>
      <w:proofErr w:type="spellStart"/>
      <w:r w:rsidRPr="00B07642">
        <w:rPr>
          <w:rFonts w:asciiTheme="minorHAnsi" w:hAnsiTheme="minorHAnsi" w:cs="Times New Roman"/>
          <w:sz w:val="20"/>
          <w:szCs w:val="20"/>
        </w:rPr>
        <w:t>Interdisciplinary</w:t>
      </w:r>
      <w:proofErr w:type="spellEnd"/>
      <w:r w:rsidRPr="00B07642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B07642">
        <w:rPr>
          <w:rFonts w:asciiTheme="minorHAnsi" w:hAnsiTheme="minorHAnsi" w:cs="Times New Roman"/>
          <w:sz w:val="20"/>
          <w:szCs w:val="20"/>
        </w:rPr>
        <w:t>Doctoral</w:t>
      </w:r>
      <w:proofErr w:type="spellEnd"/>
      <w:r w:rsidRPr="00B07642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r w:rsidRPr="00B07642">
        <w:rPr>
          <w:rFonts w:asciiTheme="minorHAnsi" w:hAnsiTheme="minorHAnsi" w:cs="Times New Roman"/>
          <w:sz w:val="20"/>
          <w:szCs w:val="20"/>
        </w:rPr>
        <w:t>Studies</w:t>
      </w:r>
      <w:proofErr w:type="spellEnd"/>
      <w:r w:rsidRPr="00B07642">
        <w:rPr>
          <w:rFonts w:asciiTheme="minorHAnsi" w:hAnsiTheme="minorHAnsi" w:cs="Times New Roman"/>
          <w:sz w:val="20"/>
          <w:szCs w:val="20"/>
        </w:rPr>
        <w:t xml:space="preserve"> in Mathematical </w:t>
      </w:r>
      <w:proofErr w:type="spellStart"/>
      <w:r w:rsidRPr="00B07642">
        <w:rPr>
          <w:rFonts w:asciiTheme="minorHAnsi" w:hAnsiTheme="minorHAnsi" w:cs="Times New Roman"/>
          <w:sz w:val="20"/>
          <w:szCs w:val="20"/>
        </w:rPr>
        <w:t>Modeling</w:t>
      </w:r>
      <w:proofErr w:type="spellEnd"/>
      <w:r>
        <w:rPr>
          <w:rFonts w:asciiTheme="minorHAnsi" w:hAnsiTheme="minorHAnsi" w:cs="Times New Roman"/>
          <w:sz w:val="20"/>
          <w:szCs w:val="20"/>
        </w:rPr>
        <w:t>)</w:t>
      </w:r>
      <w:r w:rsidRPr="00A63A6A">
        <w:rPr>
          <w:rFonts w:asciiTheme="minorHAnsi" w:hAnsiTheme="minorHAnsi" w:cs="Times New Roman"/>
          <w:sz w:val="20"/>
          <w:szCs w:val="20"/>
        </w:rPr>
        <w:t xml:space="preserve"> </w:t>
      </w:r>
      <w:r>
        <w:rPr>
          <w:rFonts w:asciiTheme="minorHAnsi" w:hAnsiTheme="minorHAnsi" w:cs="Times New Roman"/>
          <w:sz w:val="20"/>
          <w:szCs w:val="20"/>
        </w:rPr>
        <w:t xml:space="preserve">prowadzonych na </w:t>
      </w:r>
      <w:r w:rsidRPr="00A63A6A">
        <w:rPr>
          <w:rFonts w:asciiTheme="minorHAnsi" w:hAnsiTheme="minorHAnsi" w:cs="Times New Roman"/>
          <w:sz w:val="20"/>
          <w:szCs w:val="20"/>
        </w:rPr>
        <w:t>Wydzia</w:t>
      </w:r>
      <w:r>
        <w:rPr>
          <w:rFonts w:asciiTheme="minorHAnsi" w:hAnsiTheme="minorHAnsi" w:cs="Times New Roman"/>
          <w:sz w:val="20"/>
          <w:szCs w:val="20"/>
        </w:rPr>
        <w:t>le</w:t>
      </w:r>
      <w:r w:rsidRPr="00A63A6A">
        <w:rPr>
          <w:rFonts w:asciiTheme="minorHAnsi" w:hAnsiTheme="minorHAnsi" w:cs="Times New Roman"/>
          <w:sz w:val="20"/>
          <w:szCs w:val="20"/>
        </w:rPr>
        <w:t xml:space="preserve"> Matematyki, Fizyki i Informatyki</w:t>
      </w:r>
      <w:r>
        <w:rPr>
          <w:rFonts w:asciiTheme="minorHAnsi" w:hAnsiTheme="minorHAnsi" w:cs="Times New Roman"/>
          <w:sz w:val="20"/>
          <w:szCs w:val="20"/>
        </w:rPr>
        <w:t xml:space="preserve"> UG</w:t>
      </w:r>
      <w:r w:rsidRPr="00A63A6A">
        <w:rPr>
          <w:rFonts w:asciiTheme="minorHAnsi" w:hAnsiTheme="minorHAnsi" w:cs="Times New Roman"/>
          <w:sz w:val="20"/>
          <w:szCs w:val="20"/>
        </w:rPr>
        <w:t xml:space="preserve">, zwany dalej </w:t>
      </w:r>
      <w:r>
        <w:rPr>
          <w:rFonts w:asciiTheme="minorHAnsi" w:hAnsiTheme="minorHAnsi" w:cs="Times New Roman"/>
          <w:sz w:val="20"/>
          <w:szCs w:val="20"/>
        </w:rPr>
        <w:t>Wyjazdem na Konferencję</w:t>
      </w:r>
      <w:r w:rsidR="0078710B" w:rsidRPr="00A63A6A">
        <w:rPr>
          <w:rFonts w:asciiTheme="minorHAnsi" w:hAnsiTheme="minorHAnsi" w:cs="Times New Roman"/>
          <w:sz w:val="20"/>
          <w:szCs w:val="20"/>
        </w:rPr>
        <w:t xml:space="preserve">, </w:t>
      </w:r>
      <w:r w:rsidR="00C504D9" w:rsidRPr="00A63A6A">
        <w:rPr>
          <w:rFonts w:asciiTheme="minorHAnsi" w:hAnsiTheme="minorHAnsi" w:cs="Times New Roman"/>
          <w:sz w:val="20"/>
          <w:szCs w:val="20"/>
        </w:rPr>
        <w:t xml:space="preserve">jest </w:t>
      </w:r>
      <w:r w:rsidR="000C3E4D">
        <w:rPr>
          <w:rFonts w:asciiTheme="minorHAnsi" w:hAnsiTheme="minorHAnsi" w:cs="Times New Roman"/>
          <w:sz w:val="20"/>
          <w:szCs w:val="20"/>
        </w:rPr>
        <w:t>wyjazdem umożliwiającym doktorantowi studiów IDSMM uczestnictwo w specjalistycznej konferencji, której tematyka jest związana z tematyką badawczą realizowaną przez doktoranta w ramach studiów IDSMM</w:t>
      </w:r>
      <w:r w:rsidR="0078710B" w:rsidRPr="00F47A63">
        <w:rPr>
          <w:rFonts w:asciiTheme="minorHAnsi" w:hAnsiTheme="minorHAnsi" w:cs="Times New Roman"/>
          <w:sz w:val="20"/>
          <w:szCs w:val="20"/>
        </w:rPr>
        <w:t>.</w:t>
      </w:r>
      <w:r w:rsidR="00B07642" w:rsidRPr="00F47A63">
        <w:rPr>
          <w:rFonts w:asciiTheme="minorHAnsi" w:hAnsiTheme="minorHAnsi" w:cs="Times New Roman"/>
          <w:sz w:val="20"/>
          <w:szCs w:val="20"/>
        </w:rPr>
        <w:t xml:space="preserve"> </w:t>
      </w:r>
      <w:r w:rsidR="00A63A6A" w:rsidRPr="00F47A63">
        <w:rPr>
          <w:rFonts w:asciiTheme="minorHAnsi" w:hAnsiTheme="minorHAnsi" w:cs="Times New Roman"/>
          <w:sz w:val="20"/>
          <w:szCs w:val="20"/>
        </w:rPr>
        <w:t xml:space="preserve">Koszty podróży </w:t>
      </w:r>
      <w:r w:rsidR="000C3E4D">
        <w:rPr>
          <w:rFonts w:asciiTheme="minorHAnsi" w:hAnsiTheme="minorHAnsi" w:cs="Times New Roman"/>
          <w:sz w:val="20"/>
          <w:szCs w:val="20"/>
        </w:rPr>
        <w:t xml:space="preserve">w ramach Wyjazdu na Konferencję oraz koszty opłaty konferencyjnej (zawierającej m.in. wyżywienie i zakwaterowanie) </w:t>
      </w:r>
      <w:r w:rsidR="00A63A6A" w:rsidRPr="00F47A63">
        <w:rPr>
          <w:rFonts w:asciiTheme="minorHAnsi" w:hAnsiTheme="minorHAnsi" w:cs="Times New Roman"/>
          <w:sz w:val="20"/>
          <w:szCs w:val="20"/>
        </w:rPr>
        <w:t>będą pokryte z budżetu Projektu.</w:t>
      </w:r>
    </w:p>
    <w:p w:rsidR="00A63A6A" w:rsidRPr="006D3808" w:rsidRDefault="00A63A6A" w:rsidP="00913221">
      <w:pPr>
        <w:pStyle w:val="Domylny"/>
        <w:spacing w:after="0"/>
        <w:jc w:val="center"/>
        <w:rPr>
          <w:rFonts w:asciiTheme="minorHAnsi" w:hAnsiTheme="minorHAnsi" w:cs="Times New Roman"/>
          <w:b/>
          <w:bCs/>
          <w:sz w:val="8"/>
          <w:szCs w:val="8"/>
        </w:rPr>
      </w:pPr>
    </w:p>
    <w:p w:rsidR="007F17FC" w:rsidRPr="00B07642" w:rsidRDefault="007F17FC" w:rsidP="007F17FC">
      <w:pPr>
        <w:pStyle w:val="Domylny"/>
        <w:jc w:val="center"/>
        <w:rPr>
          <w:rFonts w:asciiTheme="minorHAnsi" w:hAnsiTheme="minorHAnsi" w:cs="Times New Roman"/>
          <w:b/>
          <w:bCs/>
          <w:sz w:val="20"/>
        </w:rPr>
      </w:pPr>
      <w:r w:rsidRPr="00B07642">
        <w:rPr>
          <w:rFonts w:asciiTheme="minorHAnsi" w:hAnsiTheme="minorHAnsi" w:cs="Times New Roman"/>
          <w:b/>
          <w:bCs/>
          <w:sz w:val="20"/>
        </w:rPr>
        <w:t>§ 2</w:t>
      </w:r>
      <w:r w:rsidRPr="00B07642">
        <w:rPr>
          <w:rFonts w:asciiTheme="minorHAnsi" w:hAnsiTheme="minorHAnsi" w:cs="Times New Roman"/>
          <w:b/>
          <w:bCs/>
          <w:sz w:val="20"/>
        </w:rPr>
        <w:br/>
      </w:r>
      <w:r w:rsidR="00B07642" w:rsidRPr="00B07642">
        <w:rPr>
          <w:rFonts w:asciiTheme="minorHAnsi" w:hAnsiTheme="minorHAnsi" w:cs="Times New Roman"/>
          <w:b/>
          <w:bCs/>
          <w:sz w:val="20"/>
        </w:rPr>
        <w:t>K</w:t>
      </w:r>
      <w:r w:rsidR="0066013B" w:rsidRPr="00B07642">
        <w:rPr>
          <w:rFonts w:asciiTheme="minorHAnsi" w:hAnsiTheme="minorHAnsi" w:cs="Times New Roman"/>
          <w:b/>
          <w:bCs/>
          <w:sz w:val="20"/>
        </w:rPr>
        <w:t>ryteria uczestnictwa</w:t>
      </w:r>
      <w:r w:rsidR="00F77761">
        <w:rPr>
          <w:rFonts w:asciiTheme="minorHAnsi" w:hAnsiTheme="minorHAnsi" w:cs="Times New Roman"/>
          <w:b/>
          <w:bCs/>
          <w:sz w:val="20"/>
        </w:rPr>
        <w:t xml:space="preserve"> i rekrutacja na </w:t>
      </w:r>
      <w:r w:rsidR="00525417">
        <w:rPr>
          <w:rFonts w:asciiTheme="minorHAnsi" w:hAnsiTheme="minorHAnsi" w:cs="Times New Roman"/>
          <w:b/>
          <w:bCs/>
          <w:sz w:val="20"/>
        </w:rPr>
        <w:t>Wyjazd na Konferencję</w:t>
      </w:r>
    </w:p>
    <w:p w:rsidR="00B07642" w:rsidRPr="00B07642" w:rsidRDefault="00B07642" w:rsidP="00F77761">
      <w:pPr>
        <w:pStyle w:val="Domylny"/>
        <w:numPr>
          <w:ilvl w:val="0"/>
          <w:numId w:val="14"/>
        </w:numPr>
        <w:spacing w:after="69"/>
        <w:jc w:val="both"/>
        <w:rPr>
          <w:rFonts w:asciiTheme="minorHAnsi" w:hAnsiTheme="minorHAnsi" w:cs="Times New Roman"/>
          <w:sz w:val="20"/>
          <w:szCs w:val="20"/>
        </w:rPr>
      </w:pPr>
      <w:r w:rsidRPr="00B07642" w:rsidDel="0066013B">
        <w:rPr>
          <w:rFonts w:asciiTheme="minorHAnsi" w:hAnsiTheme="minorHAnsi" w:cs="Times New Roman"/>
          <w:sz w:val="20"/>
          <w:szCs w:val="20"/>
        </w:rPr>
        <w:t xml:space="preserve">Uczestnikiem </w:t>
      </w:r>
      <w:r w:rsidR="00525417">
        <w:rPr>
          <w:rFonts w:asciiTheme="minorHAnsi" w:hAnsiTheme="minorHAnsi" w:cs="Times New Roman"/>
          <w:sz w:val="20"/>
          <w:szCs w:val="20"/>
        </w:rPr>
        <w:t>Wyjazdu na Konferencję</w:t>
      </w:r>
      <w:r w:rsidRPr="00B07642" w:rsidDel="0066013B">
        <w:rPr>
          <w:rFonts w:asciiTheme="minorHAnsi" w:hAnsiTheme="minorHAnsi" w:cs="Times New Roman"/>
          <w:sz w:val="20"/>
          <w:szCs w:val="20"/>
        </w:rPr>
        <w:t xml:space="preserve"> </w:t>
      </w:r>
      <w:r w:rsidR="00525417" w:rsidRPr="00B07642" w:rsidDel="0066013B">
        <w:rPr>
          <w:rFonts w:asciiTheme="minorHAnsi" w:hAnsiTheme="minorHAnsi" w:cs="Times New Roman"/>
          <w:sz w:val="20"/>
          <w:szCs w:val="20"/>
        </w:rPr>
        <w:t xml:space="preserve">może być jedynie </w:t>
      </w:r>
      <w:r w:rsidR="00525417">
        <w:rPr>
          <w:rFonts w:asciiTheme="minorHAnsi" w:hAnsiTheme="minorHAnsi" w:cs="Times New Roman"/>
          <w:sz w:val="20"/>
          <w:szCs w:val="20"/>
        </w:rPr>
        <w:t>doktorant studiów IDSMM</w:t>
      </w:r>
      <w:r w:rsidR="00525417" w:rsidRPr="00B07642" w:rsidDel="0066013B">
        <w:rPr>
          <w:rFonts w:asciiTheme="minorHAnsi" w:hAnsiTheme="minorHAnsi" w:cs="Times New Roman"/>
          <w:sz w:val="20"/>
          <w:szCs w:val="20"/>
        </w:rPr>
        <w:t xml:space="preserve"> </w:t>
      </w:r>
      <w:r w:rsidR="00525417">
        <w:rPr>
          <w:rFonts w:asciiTheme="minorHAnsi" w:hAnsiTheme="minorHAnsi" w:cs="Times New Roman"/>
          <w:sz w:val="20"/>
          <w:szCs w:val="20"/>
        </w:rPr>
        <w:t>realizowanych na</w:t>
      </w:r>
      <w:r w:rsidR="00525417" w:rsidRPr="00B07642" w:rsidDel="0066013B">
        <w:rPr>
          <w:rFonts w:asciiTheme="minorHAnsi" w:hAnsiTheme="minorHAnsi" w:cs="Times New Roman"/>
          <w:sz w:val="20"/>
          <w:szCs w:val="20"/>
        </w:rPr>
        <w:t xml:space="preserve"> Wydzia</w:t>
      </w:r>
      <w:r w:rsidR="00525417">
        <w:rPr>
          <w:rFonts w:asciiTheme="minorHAnsi" w:hAnsiTheme="minorHAnsi" w:cs="Times New Roman"/>
          <w:sz w:val="20"/>
          <w:szCs w:val="20"/>
        </w:rPr>
        <w:t>le</w:t>
      </w:r>
      <w:r w:rsidR="00525417" w:rsidRPr="00B07642" w:rsidDel="0066013B">
        <w:rPr>
          <w:rFonts w:asciiTheme="minorHAnsi" w:hAnsiTheme="minorHAnsi" w:cs="Times New Roman"/>
          <w:sz w:val="20"/>
          <w:szCs w:val="20"/>
        </w:rPr>
        <w:t xml:space="preserve"> Matematyki, Fizyki i</w:t>
      </w:r>
      <w:r w:rsidR="00525417">
        <w:rPr>
          <w:rFonts w:asciiTheme="minorHAnsi" w:hAnsiTheme="minorHAnsi" w:cs="Times New Roman"/>
          <w:sz w:val="20"/>
          <w:szCs w:val="20"/>
        </w:rPr>
        <w:t> </w:t>
      </w:r>
      <w:r w:rsidR="00525417" w:rsidRPr="00B07642" w:rsidDel="0066013B">
        <w:rPr>
          <w:rFonts w:asciiTheme="minorHAnsi" w:hAnsiTheme="minorHAnsi" w:cs="Times New Roman"/>
          <w:sz w:val="20"/>
          <w:szCs w:val="20"/>
        </w:rPr>
        <w:t xml:space="preserve">Informatyki </w:t>
      </w:r>
      <w:r w:rsidR="00525417" w:rsidRPr="00B07642">
        <w:rPr>
          <w:rFonts w:asciiTheme="minorHAnsi" w:hAnsiTheme="minorHAnsi" w:cs="Times New Roman"/>
          <w:sz w:val="20"/>
          <w:szCs w:val="20"/>
        </w:rPr>
        <w:t xml:space="preserve">Uniwersytetu Gdańskiego </w:t>
      </w:r>
      <w:r w:rsidR="00525417" w:rsidRPr="00B07642" w:rsidDel="0066013B">
        <w:rPr>
          <w:rFonts w:asciiTheme="minorHAnsi" w:hAnsiTheme="minorHAnsi" w:cs="Times New Roman"/>
          <w:sz w:val="20"/>
          <w:szCs w:val="20"/>
        </w:rPr>
        <w:t>w roku akademickim 201</w:t>
      </w:r>
      <w:r w:rsidR="00525417" w:rsidRPr="00B07642">
        <w:rPr>
          <w:rFonts w:asciiTheme="minorHAnsi" w:hAnsiTheme="minorHAnsi" w:cs="Times New Roman"/>
          <w:sz w:val="20"/>
          <w:szCs w:val="20"/>
        </w:rPr>
        <w:t>4</w:t>
      </w:r>
      <w:r w:rsidR="00525417" w:rsidRPr="00B07642" w:rsidDel="0066013B">
        <w:rPr>
          <w:rFonts w:asciiTheme="minorHAnsi" w:hAnsiTheme="minorHAnsi" w:cs="Times New Roman"/>
          <w:sz w:val="20"/>
          <w:szCs w:val="20"/>
        </w:rPr>
        <w:t>/201</w:t>
      </w:r>
      <w:r w:rsidR="00525417" w:rsidRPr="00B07642">
        <w:rPr>
          <w:rFonts w:asciiTheme="minorHAnsi" w:hAnsiTheme="minorHAnsi" w:cs="Times New Roman"/>
          <w:sz w:val="20"/>
          <w:szCs w:val="20"/>
        </w:rPr>
        <w:t>5</w:t>
      </w:r>
      <w:r w:rsidR="00525417" w:rsidRPr="00B07642" w:rsidDel="0066013B">
        <w:rPr>
          <w:rFonts w:asciiTheme="minorHAnsi" w:hAnsiTheme="minorHAnsi" w:cs="Times New Roman"/>
          <w:sz w:val="20"/>
          <w:szCs w:val="20"/>
        </w:rPr>
        <w:t>.</w:t>
      </w:r>
    </w:p>
    <w:p w:rsidR="00B07642" w:rsidRPr="00F47A63" w:rsidRDefault="00B07642" w:rsidP="00F77761">
      <w:pPr>
        <w:pStyle w:val="Domylny"/>
        <w:numPr>
          <w:ilvl w:val="0"/>
          <w:numId w:val="14"/>
        </w:numPr>
        <w:spacing w:after="69"/>
        <w:jc w:val="both"/>
        <w:rPr>
          <w:rFonts w:asciiTheme="minorHAnsi" w:hAnsiTheme="minorHAnsi"/>
          <w:sz w:val="20"/>
          <w:szCs w:val="20"/>
        </w:rPr>
      </w:pPr>
      <w:r w:rsidRPr="00B07642">
        <w:rPr>
          <w:rFonts w:asciiTheme="minorHAnsi" w:hAnsiTheme="minorHAnsi" w:cs="Times New Roman"/>
          <w:sz w:val="20"/>
          <w:szCs w:val="20"/>
        </w:rPr>
        <w:t>W roku akademickim</w:t>
      </w:r>
      <w:r w:rsidRPr="00B07642">
        <w:rPr>
          <w:rFonts w:asciiTheme="minorHAnsi" w:hAnsiTheme="minorHAnsi" w:cs="Times New Roman"/>
          <w:bCs/>
          <w:sz w:val="20"/>
          <w:szCs w:val="20"/>
        </w:rPr>
        <w:t xml:space="preserve"> 2014/2015 </w:t>
      </w:r>
      <w:r w:rsidR="00525417">
        <w:rPr>
          <w:rFonts w:asciiTheme="minorHAnsi" w:hAnsiTheme="minorHAnsi" w:cs="Times New Roman"/>
          <w:bCs/>
          <w:sz w:val="20"/>
          <w:szCs w:val="20"/>
        </w:rPr>
        <w:t>z Wyjazdu na Konferencję</w:t>
      </w:r>
      <w:r w:rsidRPr="00B07642">
        <w:rPr>
          <w:rFonts w:asciiTheme="minorHAnsi" w:hAnsiTheme="minorHAnsi" w:cs="Times New Roman"/>
          <w:bCs/>
          <w:sz w:val="20"/>
          <w:szCs w:val="20"/>
        </w:rPr>
        <w:t xml:space="preserve"> może </w:t>
      </w:r>
      <w:r w:rsidR="00525417">
        <w:rPr>
          <w:rFonts w:asciiTheme="minorHAnsi" w:hAnsiTheme="minorHAnsi" w:cs="Times New Roman"/>
          <w:bCs/>
          <w:sz w:val="20"/>
          <w:szCs w:val="20"/>
        </w:rPr>
        <w:t>skorzystać</w:t>
      </w:r>
      <w:r w:rsidRPr="00B07642">
        <w:rPr>
          <w:rFonts w:asciiTheme="minorHAnsi" w:hAnsiTheme="minorHAnsi" w:cs="Times New Roman"/>
          <w:bCs/>
          <w:sz w:val="20"/>
          <w:szCs w:val="20"/>
        </w:rPr>
        <w:t xml:space="preserve"> maksymalnie </w:t>
      </w:r>
      <w:r w:rsidR="00525417">
        <w:rPr>
          <w:rFonts w:asciiTheme="minorHAnsi" w:hAnsiTheme="minorHAnsi" w:cs="Times New Roman"/>
          <w:bCs/>
          <w:sz w:val="20"/>
          <w:szCs w:val="20"/>
        </w:rPr>
        <w:t>5</w:t>
      </w:r>
      <w:r w:rsidRPr="00B07642">
        <w:rPr>
          <w:rFonts w:asciiTheme="minorHAnsi" w:hAnsiTheme="minorHAnsi" w:cs="Times New Roman"/>
          <w:bCs/>
          <w:sz w:val="20"/>
          <w:szCs w:val="20"/>
        </w:rPr>
        <w:t xml:space="preserve"> osób.</w:t>
      </w:r>
      <w:r w:rsidR="00A63A6A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525417">
        <w:rPr>
          <w:rFonts w:asciiTheme="minorHAnsi" w:hAnsiTheme="minorHAnsi" w:cs="Times New Roman"/>
          <w:bCs/>
          <w:sz w:val="20"/>
          <w:szCs w:val="20"/>
        </w:rPr>
        <w:t>Wyjazdy na Konferencję</w:t>
      </w:r>
      <w:r w:rsidR="0092482C">
        <w:rPr>
          <w:rFonts w:asciiTheme="minorHAnsi" w:hAnsiTheme="minorHAnsi" w:cs="Times New Roman"/>
          <w:bCs/>
          <w:sz w:val="20"/>
          <w:szCs w:val="20"/>
        </w:rPr>
        <w:t xml:space="preserve"> będą realizowane w </w:t>
      </w:r>
      <w:r w:rsidR="0092482C">
        <w:rPr>
          <w:rFonts w:asciiTheme="minorHAnsi" w:hAnsiTheme="minorHAnsi" w:cs="Times New Roman"/>
          <w:sz w:val="20"/>
          <w:szCs w:val="20"/>
        </w:rPr>
        <w:t xml:space="preserve">terminie </w:t>
      </w:r>
      <w:r w:rsidR="007974AB">
        <w:rPr>
          <w:rFonts w:asciiTheme="minorHAnsi" w:hAnsiTheme="minorHAnsi" w:cs="Times New Roman"/>
          <w:sz w:val="20"/>
          <w:szCs w:val="20"/>
        </w:rPr>
        <w:t>do</w:t>
      </w:r>
      <w:r w:rsidR="0092482C">
        <w:rPr>
          <w:rFonts w:asciiTheme="minorHAnsi" w:hAnsiTheme="minorHAnsi" w:cs="Times New Roman"/>
          <w:sz w:val="20"/>
          <w:szCs w:val="20"/>
        </w:rPr>
        <w:t xml:space="preserve"> 31.05.</w:t>
      </w:r>
      <w:r w:rsidR="0092482C" w:rsidRPr="00F47A63">
        <w:rPr>
          <w:rFonts w:asciiTheme="minorHAnsi" w:hAnsiTheme="minorHAnsi" w:cs="Times New Roman"/>
          <w:sz w:val="20"/>
          <w:szCs w:val="20"/>
        </w:rPr>
        <w:t xml:space="preserve">2015. </w:t>
      </w:r>
      <w:r w:rsidR="00A63A6A" w:rsidRPr="00F47A63">
        <w:rPr>
          <w:rFonts w:asciiTheme="minorHAnsi" w:hAnsiTheme="minorHAnsi" w:cs="Times New Roman"/>
          <w:bCs/>
          <w:sz w:val="20"/>
          <w:szCs w:val="20"/>
        </w:rPr>
        <w:t>Zakłada się, że średni koszt podró</w:t>
      </w:r>
      <w:r w:rsidR="00F77761" w:rsidRPr="00F47A63">
        <w:rPr>
          <w:rFonts w:asciiTheme="minorHAnsi" w:hAnsiTheme="minorHAnsi" w:cs="Times New Roman"/>
          <w:bCs/>
          <w:sz w:val="20"/>
          <w:szCs w:val="20"/>
        </w:rPr>
        <w:t>ż</w:t>
      </w:r>
      <w:r w:rsidR="00A63A6A" w:rsidRPr="00F47A63">
        <w:rPr>
          <w:rFonts w:asciiTheme="minorHAnsi" w:hAnsiTheme="minorHAnsi" w:cs="Times New Roman"/>
          <w:bCs/>
          <w:sz w:val="20"/>
          <w:szCs w:val="20"/>
        </w:rPr>
        <w:t>y</w:t>
      </w:r>
      <w:r w:rsidR="00F77761" w:rsidRPr="00F47A63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DD1C1D">
        <w:rPr>
          <w:rFonts w:asciiTheme="minorHAnsi" w:hAnsiTheme="minorHAnsi" w:cs="Times New Roman"/>
          <w:bCs/>
          <w:sz w:val="20"/>
          <w:szCs w:val="20"/>
        </w:rPr>
        <w:t>w ramach Wyjazdu na Konferencję</w:t>
      </w:r>
      <w:r w:rsidR="00F77761" w:rsidRPr="00F47A63">
        <w:rPr>
          <w:rFonts w:asciiTheme="minorHAnsi" w:hAnsiTheme="minorHAnsi" w:cs="Times New Roman"/>
          <w:bCs/>
          <w:sz w:val="20"/>
          <w:szCs w:val="20"/>
        </w:rPr>
        <w:t xml:space="preserve"> przypadający na jednego </w:t>
      </w:r>
      <w:r w:rsidR="00DD1C1D">
        <w:rPr>
          <w:rFonts w:asciiTheme="minorHAnsi" w:hAnsiTheme="minorHAnsi" w:cs="Times New Roman"/>
          <w:bCs/>
          <w:sz w:val="20"/>
          <w:szCs w:val="20"/>
        </w:rPr>
        <w:t>doktoranta</w:t>
      </w:r>
      <w:r w:rsidR="00F77761" w:rsidRPr="00F47A63">
        <w:rPr>
          <w:rFonts w:asciiTheme="minorHAnsi" w:hAnsiTheme="minorHAnsi" w:cs="Times New Roman"/>
          <w:bCs/>
          <w:sz w:val="20"/>
          <w:szCs w:val="20"/>
        </w:rPr>
        <w:t xml:space="preserve"> nie przekroczy kwoty </w:t>
      </w:r>
      <w:r w:rsidR="00DD1C1D">
        <w:rPr>
          <w:rFonts w:asciiTheme="minorHAnsi" w:hAnsiTheme="minorHAnsi" w:cs="Times New Roman"/>
          <w:bCs/>
          <w:sz w:val="20"/>
          <w:szCs w:val="20"/>
        </w:rPr>
        <w:t>2</w:t>
      </w:r>
      <w:r w:rsidR="00F77761" w:rsidRPr="00F47A63">
        <w:rPr>
          <w:rFonts w:asciiTheme="minorHAnsi" w:hAnsiTheme="minorHAnsi" w:cs="Times New Roman"/>
          <w:bCs/>
          <w:sz w:val="20"/>
          <w:szCs w:val="20"/>
        </w:rPr>
        <w:t> </w:t>
      </w:r>
      <w:r w:rsidR="00DD1C1D">
        <w:rPr>
          <w:rFonts w:asciiTheme="minorHAnsi" w:hAnsiTheme="minorHAnsi" w:cs="Times New Roman"/>
          <w:bCs/>
          <w:sz w:val="20"/>
          <w:szCs w:val="20"/>
        </w:rPr>
        <w:t>5</w:t>
      </w:r>
      <w:r w:rsidR="00F77761" w:rsidRPr="00F47A63">
        <w:rPr>
          <w:rFonts w:asciiTheme="minorHAnsi" w:hAnsiTheme="minorHAnsi" w:cs="Times New Roman"/>
          <w:bCs/>
          <w:sz w:val="20"/>
          <w:szCs w:val="20"/>
        </w:rPr>
        <w:t>00 zł</w:t>
      </w:r>
      <w:r w:rsidR="00DD1C1D">
        <w:rPr>
          <w:rFonts w:asciiTheme="minorHAnsi" w:hAnsiTheme="minorHAnsi" w:cs="Times New Roman"/>
          <w:bCs/>
          <w:sz w:val="20"/>
          <w:szCs w:val="20"/>
        </w:rPr>
        <w:t xml:space="preserve"> oraz</w:t>
      </w:r>
      <w:r w:rsidR="00F77761" w:rsidRPr="00F47A63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DD1C1D">
        <w:rPr>
          <w:rFonts w:asciiTheme="minorHAnsi" w:hAnsiTheme="minorHAnsi" w:cs="Times New Roman"/>
          <w:bCs/>
          <w:sz w:val="20"/>
          <w:szCs w:val="20"/>
        </w:rPr>
        <w:t>opłata konferencyjna</w:t>
      </w:r>
      <w:r w:rsidR="00F77761" w:rsidRPr="00F47A63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DD1C1D">
        <w:rPr>
          <w:rFonts w:asciiTheme="minorHAnsi" w:hAnsiTheme="minorHAnsi" w:cs="Times New Roman"/>
          <w:bCs/>
          <w:sz w:val="20"/>
          <w:szCs w:val="20"/>
        </w:rPr>
        <w:t xml:space="preserve">(zawierająca m.in. wyżywienie i zakwaterowanie) </w:t>
      </w:r>
      <w:r w:rsidR="000666E9">
        <w:rPr>
          <w:rFonts w:asciiTheme="minorHAnsi" w:hAnsiTheme="minorHAnsi" w:cs="Times New Roman"/>
          <w:bCs/>
          <w:sz w:val="20"/>
          <w:szCs w:val="20"/>
        </w:rPr>
        <w:t xml:space="preserve">średnio </w:t>
      </w:r>
      <w:r w:rsidR="00DD1C1D">
        <w:rPr>
          <w:rFonts w:asciiTheme="minorHAnsi" w:hAnsiTheme="minorHAnsi" w:cs="Times New Roman"/>
          <w:bCs/>
          <w:sz w:val="20"/>
          <w:szCs w:val="20"/>
        </w:rPr>
        <w:t>nie wyniesie więcej niż 2</w:t>
      </w:r>
      <w:r w:rsidR="00DD1C1D" w:rsidRPr="00F47A63">
        <w:rPr>
          <w:rFonts w:asciiTheme="minorHAnsi" w:hAnsiTheme="minorHAnsi" w:cs="Times New Roman"/>
          <w:bCs/>
          <w:sz w:val="20"/>
          <w:szCs w:val="20"/>
        </w:rPr>
        <w:t> </w:t>
      </w:r>
      <w:r w:rsidR="00DD1C1D">
        <w:rPr>
          <w:rFonts w:asciiTheme="minorHAnsi" w:hAnsiTheme="minorHAnsi" w:cs="Times New Roman"/>
          <w:bCs/>
          <w:sz w:val="20"/>
          <w:szCs w:val="20"/>
        </w:rPr>
        <w:t>5</w:t>
      </w:r>
      <w:r w:rsidR="00DD1C1D" w:rsidRPr="00F47A63">
        <w:rPr>
          <w:rFonts w:asciiTheme="minorHAnsi" w:hAnsiTheme="minorHAnsi" w:cs="Times New Roman"/>
          <w:bCs/>
          <w:sz w:val="20"/>
          <w:szCs w:val="20"/>
        </w:rPr>
        <w:t>00 zł</w:t>
      </w:r>
      <w:r w:rsidR="00F77761" w:rsidRPr="00F47A63">
        <w:rPr>
          <w:rFonts w:asciiTheme="minorHAnsi" w:hAnsiTheme="minorHAnsi" w:cs="Times New Roman"/>
          <w:bCs/>
          <w:sz w:val="20"/>
          <w:szCs w:val="20"/>
        </w:rPr>
        <w:t>.</w:t>
      </w:r>
    </w:p>
    <w:p w:rsidR="00D67000" w:rsidRDefault="00D67000" w:rsidP="00F77761">
      <w:pPr>
        <w:pStyle w:val="Domylny"/>
        <w:numPr>
          <w:ilvl w:val="0"/>
          <w:numId w:val="14"/>
        </w:numPr>
        <w:spacing w:after="69"/>
        <w:jc w:val="both"/>
        <w:rPr>
          <w:rFonts w:asciiTheme="minorHAnsi" w:hAnsiTheme="minorHAnsi" w:cs="Times New Roman"/>
          <w:sz w:val="20"/>
          <w:szCs w:val="20"/>
        </w:rPr>
      </w:pPr>
      <w:r w:rsidRPr="00F77761">
        <w:rPr>
          <w:rFonts w:asciiTheme="minorHAnsi" w:hAnsiTheme="minorHAnsi" w:cs="Times New Roman"/>
          <w:sz w:val="20"/>
          <w:szCs w:val="20"/>
        </w:rPr>
        <w:t xml:space="preserve">W celu wzięcia udziału w procesie rekrutacji należy wypełnić, wydrukować i własnoręcznie podpisać </w:t>
      </w:r>
      <w:r w:rsidR="00465081">
        <w:rPr>
          <w:rFonts w:asciiTheme="minorHAnsi" w:hAnsiTheme="minorHAnsi" w:cs="Times New Roman"/>
          <w:sz w:val="20"/>
          <w:szCs w:val="20"/>
        </w:rPr>
        <w:t>FORMULARZ APLIKACYJNY (Załącznik nr 1)</w:t>
      </w:r>
      <w:r w:rsidRPr="00F77761">
        <w:rPr>
          <w:rFonts w:asciiTheme="minorHAnsi" w:hAnsiTheme="minorHAnsi" w:cs="Times New Roman"/>
          <w:sz w:val="20"/>
          <w:szCs w:val="20"/>
        </w:rPr>
        <w:t xml:space="preserve"> dostępny </w:t>
      </w:r>
      <w:r w:rsidR="00465081">
        <w:rPr>
          <w:rFonts w:asciiTheme="minorHAnsi" w:hAnsiTheme="minorHAnsi" w:cs="Times New Roman"/>
          <w:sz w:val="20"/>
          <w:szCs w:val="20"/>
        </w:rPr>
        <w:t xml:space="preserve">również </w:t>
      </w:r>
      <w:r w:rsidRPr="00F77761">
        <w:rPr>
          <w:rFonts w:asciiTheme="minorHAnsi" w:hAnsiTheme="minorHAnsi" w:cs="Times New Roman"/>
          <w:sz w:val="20"/>
          <w:szCs w:val="20"/>
        </w:rPr>
        <w:t>na str</w:t>
      </w:r>
      <w:r w:rsidR="006D3808">
        <w:rPr>
          <w:rFonts w:asciiTheme="minorHAnsi" w:hAnsiTheme="minorHAnsi" w:cs="Times New Roman"/>
          <w:sz w:val="20"/>
          <w:szCs w:val="20"/>
        </w:rPr>
        <w:t xml:space="preserve">onie </w:t>
      </w:r>
      <w:hyperlink r:id="rId9" w:history="1">
        <w:r w:rsidR="006D3808" w:rsidRPr="00DD5FFB">
          <w:rPr>
            <w:rStyle w:val="Hipercze"/>
            <w:rFonts w:asciiTheme="minorHAnsi" w:hAnsiTheme="minorHAnsi" w:cs="Times New Roman"/>
            <w:sz w:val="20"/>
            <w:szCs w:val="20"/>
          </w:rPr>
          <w:t>http://mat.ug.edu.pl/idsmm</w:t>
        </w:r>
      </w:hyperlink>
      <w:r w:rsidR="00DD1C1D">
        <w:rPr>
          <w:rFonts w:asciiTheme="minorHAnsi" w:hAnsiTheme="minorHAnsi" w:cs="Times New Roman"/>
          <w:sz w:val="20"/>
          <w:szCs w:val="20"/>
        </w:rPr>
        <w:t xml:space="preserve">, </w:t>
      </w:r>
      <w:r w:rsidR="00DD1C1D" w:rsidRPr="00D57304">
        <w:rPr>
          <w:rFonts w:asciiTheme="minorHAnsi" w:hAnsiTheme="minorHAnsi" w:cs="Times New Roman"/>
          <w:sz w:val="20"/>
          <w:szCs w:val="20"/>
        </w:rPr>
        <w:t>uzyskać</w:t>
      </w:r>
      <w:r w:rsidR="00DD1C1D">
        <w:rPr>
          <w:rFonts w:asciiTheme="minorHAnsi" w:hAnsiTheme="minorHAnsi" w:cs="Times New Roman"/>
          <w:sz w:val="20"/>
          <w:szCs w:val="20"/>
        </w:rPr>
        <w:t xml:space="preserve"> wymagane podpisy,</w:t>
      </w:r>
      <w:r w:rsidR="00DD1C1D" w:rsidRPr="00F77761">
        <w:rPr>
          <w:rFonts w:asciiTheme="minorHAnsi" w:hAnsiTheme="minorHAnsi" w:cs="Times New Roman"/>
          <w:sz w:val="20"/>
          <w:szCs w:val="20"/>
        </w:rPr>
        <w:t xml:space="preserve"> </w:t>
      </w:r>
      <w:r w:rsidRPr="00F77761">
        <w:rPr>
          <w:rFonts w:asciiTheme="minorHAnsi" w:hAnsiTheme="minorHAnsi" w:cs="Times New Roman"/>
          <w:sz w:val="20"/>
          <w:szCs w:val="20"/>
        </w:rPr>
        <w:t xml:space="preserve">a następnie </w:t>
      </w:r>
      <w:r w:rsidR="00465081">
        <w:rPr>
          <w:rFonts w:asciiTheme="minorHAnsi" w:hAnsiTheme="minorHAnsi" w:cs="Times New Roman"/>
          <w:sz w:val="20"/>
          <w:szCs w:val="20"/>
        </w:rPr>
        <w:t>złożyć</w:t>
      </w:r>
      <w:r w:rsidRPr="00F77761">
        <w:rPr>
          <w:rFonts w:asciiTheme="minorHAnsi" w:hAnsiTheme="minorHAnsi" w:cs="Times New Roman"/>
          <w:sz w:val="20"/>
          <w:szCs w:val="20"/>
        </w:rPr>
        <w:t xml:space="preserve"> </w:t>
      </w:r>
      <w:r w:rsidR="00465081">
        <w:rPr>
          <w:rFonts w:asciiTheme="minorHAnsi" w:hAnsiTheme="minorHAnsi" w:cs="Times New Roman"/>
          <w:sz w:val="20"/>
          <w:szCs w:val="20"/>
        </w:rPr>
        <w:t>go w</w:t>
      </w:r>
      <w:r w:rsidRPr="00F77761">
        <w:rPr>
          <w:rFonts w:asciiTheme="minorHAnsi" w:hAnsiTheme="minorHAnsi" w:cs="Times New Roman"/>
          <w:sz w:val="20"/>
          <w:szCs w:val="20"/>
        </w:rPr>
        <w:t xml:space="preserve"> </w:t>
      </w:r>
      <w:r w:rsidR="00465081">
        <w:rPr>
          <w:rFonts w:asciiTheme="minorHAnsi" w:hAnsiTheme="minorHAnsi" w:cs="Times New Roman"/>
          <w:sz w:val="20"/>
          <w:szCs w:val="20"/>
        </w:rPr>
        <w:t>Biurze Projektu, u</w:t>
      </w:r>
      <w:r w:rsidR="00F77761">
        <w:rPr>
          <w:rFonts w:asciiTheme="minorHAnsi" w:hAnsiTheme="minorHAnsi" w:cs="Times New Roman"/>
          <w:sz w:val="20"/>
          <w:szCs w:val="20"/>
        </w:rPr>
        <w:t xml:space="preserve"> p.</w:t>
      </w:r>
      <w:r w:rsidR="00465081">
        <w:rPr>
          <w:rFonts w:asciiTheme="minorHAnsi" w:hAnsiTheme="minorHAnsi" w:cs="Times New Roman"/>
          <w:sz w:val="20"/>
          <w:szCs w:val="20"/>
        </w:rPr>
        <w:t> </w:t>
      </w:r>
      <w:r w:rsidR="00F77761">
        <w:rPr>
          <w:rFonts w:asciiTheme="minorHAnsi" w:hAnsiTheme="minorHAnsi" w:cs="Times New Roman"/>
          <w:sz w:val="20"/>
          <w:szCs w:val="20"/>
        </w:rPr>
        <w:t>Grażyny Pogorzelskiej</w:t>
      </w:r>
      <w:r w:rsidR="00447DFF">
        <w:rPr>
          <w:rFonts w:asciiTheme="minorHAnsi" w:hAnsiTheme="minorHAnsi" w:cs="Times New Roman"/>
          <w:sz w:val="20"/>
          <w:szCs w:val="20"/>
        </w:rPr>
        <w:t xml:space="preserve">, nie później niż </w:t>
      </w:r>
      <w:r w:rsidR="000666E9">
        <w:rPr>
          <w:rFonts w:asciiTheme="minorHAnsi" w:hAnsiTheme="minorHAnsi" w:cs="Times New Roman"/>
          <w:sz w:val="20"/>
          <w:szCs w:val="20"/>
        </w:rPr>
        <w:t xml:space="preserve">do </w:t>
      </w:r>
      <w:r w:rsidR="00447DFF">
        <w:rPr>
          <w:rFonts w:asciiTheme="minorHAnsi" w:hAnsiTheme="minorHAnsi" w:cs="Times New Roman"/>
          <w:sz w:val="20"/>
          <w:szCs w:val="20"/>
        </w:rPr>
        <w:t>1</w:t>
      </w:r>
      <w:r w:rsidR="005E47C4">
        <w:rPr>
          <w:rFonts w:asciiTheme="minorHAnsi" w:hAnsiTheme="minorHAnsi" w:cs="Times New Roman"/>
          <w:sz w:val="20"/>
          <w:szCs w:val="20"/>
        </w:rPr>
        <w:t>6</w:t>
      </w:r>
      <w:r w:rsidR="0092482C">
        <w:rPr>
          <w:rFonts w:asciiTheme="minorHAnsi" w:hAnsiTheme="minorHAnsi" w:cs="Times New Roman"/>
          <w:sz w:val="20"/>
          <w:szCs w:val="20"/>
        </w:rPr>
        <w:t xml:space="preserve"> </w:t>
      </w:r>
      <w:r w:rsidR="00DD1C1D">
        <w:rPr>
          <w:rFonts w:asciiTheme="minorHAnsi" w:hAnsiTheme="minorHAnsi" w:cs="Times New Roman"/>
          <w:sz w:val="20"/>
          <w:szCs w:val="20"/>
        </w:rPr>
        <w:t>lutego</w:t>
      </w:r>
      <w:r w:rsidR="0092482C">
        <w:rPr>
          <w:rFonts w:asciiTheme="minorHAnsi" w:hAnsiTheme="minorHAnsi" w:cs="Times New Roman"/>
          <w:sz w:val="20"/>
          <w:szCs w:val="20"/>
        </w:rPr>
        <w:t xml:space="preserve"> 201</w:t>
      </w:r>
      <w:r w:rsidR="00DD1C1D">
        <w:rPr>
          <w:rFonts w:asciiTheme="minorHAnsi" w:hAnsiTheme="minorHAnsi" w:cs="Times New Roman"/>
          <w:sz w:val="20"/>
          <w:szCs w:val="20"/>
        </w:rPr>
        <w:t>5</w:t>
      </w:r>
      <w:r w:rsidR="0092482C">
        <w:rPr>
          <w:rFonts w:asciiTheme="minorHAnsi" w:hAnsiTheme="minorHAnsi" w:cs="Times New Roman"/>
          <w:sz w:val="20"/>
          <w:szCs w:val="20"/>
        </w:rPr>
        <w:t xml:space="preserve"> roku.</w:t>
      </w:r>
    </w:p>
    <w:p w:rsidR="00266E9C" w:rsidRPr="00266E9C" w:rsidRDefault="00266E9C" w:rsidP="00266E9C">
      <w:pPr>
        <w:pStyle w:val="Akapitzlist"/>
        <w:numPr>
          <w:ilvl w:val="0"/>
          <w:numId w:val="14"/>
        </w:numPr>
        <w:suppressAutoHyphens w:val="0"/>
        <w:spacing w:after="69"/>
        <w:contextualSpacing/>
        <w:jc w:val="both"/>
        <w:rPr>
          <w:rFonts w:asciiTheme="minorHAnsi" w:hAnsiTheme="minorHAnsi" w:cs="Times New Roman"/>
          <w:sz w:val="20"/>
          <w:szCs w:val="20"/>
        </w:rPr>
      </w:pPr>
      <w:r w:rsidRPr="00266E9C">
        <w:rPr>
          <w:rFonts w:asciiTheme="minorHAnsi" w:hAnsiTheme="minorHAnsi" w:cs="Times New Roman"/>
          <w:bCs/>
          <w:sz w:val="20"/>
        </w:rPr>
        <w:t xml:space="preserve">W przypadku większej liczby osób </w:t>
      </w:r>
      <w:r>
        <w:rPr>
          <w:rFonts w:asciiTheme="minorHAnsi" w:hAnsiTheme="minorHAnsi" w:cs="Times New Roman"/>
          <w:bCs/>
          <w:sz w:val="20"/>
        </w:rPr>
        <w:t>aplikujących</w:t>
      </w:r>
      <w:r w:rsidRPr="00266E9C">
        <w:rPr>
          <w:rFonts w:asciiTheme="minorHAnsi" w:hAnsiTheme="minorHAnsi" w:cs="Times New Roman"/>
          <w:bCs/>
          <w:sz w:val="20"/>
        </w:rPr>
        <w:t>, osoby zakwalif</w:t>
      </w:r>
      <w:r w:rsidR="00104940">
        <w:rPr>
          <w:rFonts w:asciiTheme="minorHAnsi" w:hAnsiTheme="minorHAnsi" w:cs="Times New Roman"/>
          <w:bCs/>
          <w:sz w:val="20"/>
        </w:rPr>
        <w:t xml:space="preserve">ikowane </w:t>
      </w:r>
      <w:r w:rsidR="00DD1C1D">
        <w:rPr>
          <w:rFonts w:asciiTheme="minorHAnsi" w:hAnsiTheme="minorHAnsi" w:cs="Times New Roman"/>
          <w:bCs/>
          <w:sz w:val="20"/>
        </w:rPr>
        <w:t>do Wyjazdu na Konferencję</w:t>
      </w:r>
      <w:r w:rsidR="00104940">
        <w:rPr>
          <w:rFonts w:asciiTheme="minorHAnsi" w:hAnsiTheme="minorHAnsi" w:cs="Times New Roman"/>
          <w:bCs/>
          <w:sz w:val="20"/>
        </w:rPr>
        <w:t xml:space="preserve"> wyłoni Komisja R</w:t>
      </w:r>
      <w:r w:rsidRPr="00266E9C">
        <w:rPr>
          <w:rFonts w:asciiTheme="minorHAnsi" w:hAnsiTheme="minorHAnsi" w:cs="Times New Roman"/>
          <w:bCs/>
          <w:sz w:val="20"/>
        </w:rPr>
        <w:t>ekrutacyjna w składzie:</w:t>
      </w:r>
    </w:p>
    <w:p w:rsidR="00266E9C" w:rsidRPr="00F77761" w:rsidRDefault="00266E9C" w:rsidP="00913221">
      <w:pPr>
        <w:pStyle w:val="Domylny"/>
        <w:numPr>
          <w:ilvl w:val="0"/>
          <w:numId w:val="15"/>
        </w:numPr>
        <w:spacing w:after="0"/>
        <w:jc w:val="both"/>
        <w:rPr>
          <w:rFonts w:asciiTheme="minorHAnsi" w:hAnsiTheme="minorHAnsi" w:cs="Times New Roman"/>
          <w:sz w:val="20"/>
          <w:szCs w:val="20"/>
        </w:rPr>
      </w:pPr>
      <w:r w:rsidRPr="00F77761">
        <w:rPr>
          <w:rFonts w:asciiTheme="minorHAnsi" w:hAnsiTheme="minorHAnsi" w:cs="Times New Roman"/>
          <w:sz w:val="20"/>
          <w:szCs w:val="20"/>
        </w:rPr>
        <w:t>Prof. dr hab. Piotr Bojarski – Dziekan Wydziału MFiI UG</w:t>
      </w:r>
    </w:p>
    <w:p w:rsidR="00266E9C" w:rsidRPr="00F77761" w:rsidRDefault="00266E9C" w:rsidP="00913221">
      <w:pPr>
        <w:pStyle w:val="Domylny"/>
        <w:numPr>
          <w:ilvl w:val="0"/>
          <w:numId w:val="15"/>
        </w:numPr>
        <w:spacing w:after="0"/>
        <w:jc w:val="both"/>
        <w:rPr>
          <w:rFonts w:asciiTheme="minorHAnsi" w:hAnsiTheme="minorHAnsi" w:cs="Times New Roman"/>
          <w:sz w:val="20"/>
          <w:szCs w:val="20"/>
        </w:rPr>
      </w:pPr>
      <w:r w:rsidRPr="00F77761">
        <w:rPr>
          <w:rFonts w:asciiTheme="minorHAnsi" w:hAnsiTheme="minorHAnsi" w:cs="Times New Roman"/>
          <w:sz w:val="20"/>
          <w:szCs w:val="20"/>
        </w:rPr>
        <w:t xml:space="preserve">Prof. dr hab. </w:t>
      </w:r>
      <w:r w:rsidR="00DD1C1D">
        <w:rPr>
          <w:rFonts w:asciiTheme="minorHAnsi" w:hAnsiTheme="minorHAnsi" w:cs="Times New Roman"/>
          <w:sz w:val="20"/>
          <w:szCs w:val="20"/>
        </w:rPr>
        <w:t>Tomasz Szarek</w:t>
      </w:r>
      <w:r w:rsidR="00447DFF">
        <w:rPr>
          <w:rFonts w:asciiTheme="minorHAnsi" w:hAnsiTheme="minorHAnsi" w:cs="Times New Roman"/>
          <w:sz w:val="20"/>
          <w:szCs w:val="20"/>
        </w:rPr>
        <w:t xml:space="preserve"> – </w:t>
      </w:r>
      <w:r w:rsidR="00DD1C1D">
        <w:rPr>
          <w:rFonts w:asciiTheme="minorHAnsi" w:hAnsiTheme="minorHAnsi" w:cs="Times New Roman"/>
          <w:sz w:val="20"/>
          <w:szCs w:val="20"/>
        </w:rPr>
        <w:t>Kierownik Studiów IDSMM</w:t>
      </w:r>
    </w:p>
    <w:p w:rsidR="00266E9C" w:rsidRPr="00F77761" w:rsidRDefault="00266E9C" w:rsidP="00913221">
      <w:pPr>
        <w:pStyle w:val="Domylny"/>
        <w:numPr>
          <w:ilvl w:val="0"/>
          <w:numId w:val="15"/>
        </w:numPr>
        <w:spacing w:after="0"/>
        <w:jc w:val="both"/>
        <w:rPr>
          <w:rFonts w:asciiTheme="minorHAnsi" w:hAnsiTheme="minorHAnsi" w:cs="Times New Roman"/>
          <w:sz w:val="20"/>
          <w:szCs w:val="20"/>
        </w:rPr>
      </w:pPr>
      <w:r w:rsidRPr="00F77761">
        <w:rPr>
          <w:rFonts w:asciiTheme="minorHAnsi" w:hAnsiTheme="minorHAnsi" w:cs="Times New Roman"/>
          <w:sz w:val="20"/>
          <w:szCs w:val="20"/>
        </w:rPr>
        <w:t xml:space="preserve">Dr Hanna Furmańczyk – </w:t>
      </w:r>
      <w:r>
        <w:rPr>
          <w:rFonts w:asciiTheme="minorHAnsi" w:hAnsiTheme="minorHAnsi" w:cs="Times New Roman"/>
          <w:sz w:val="20"/>
          <w:szCs w:val="20"/>
        </w:rPr>
        <w:t>K</w:t>
      </w:r>
      <w:r w:rsidRPr="00F77761">
        <w:rPr>
          <w:rFonts w:asciiTheme="minorHAnsi" w:hAnsiTheme="minorHAnsi" w:cs="Times New Roman"/>
          <w:sz w:val="20"/>
          <w:szCs w:val="20"/>
        </w:rPr>
        <w:t>ierownik Projektu</w:t>
      </w:r>
    </w:p>
    <w:p w:rsidR="00266E9C" w:rsidRPr="00447DFF" w:rsidRDefault="00266E9C" w:rsidP="00DD1C1D">
      <w:pPr>
        <w:pStyle w:val="Domylny"/>
        <w:spacing w:after="69"/>
        <w:ind w:left="720"/>
        <w:jc w:val="both"/>
        <w:rPr>
          <w:rFonts w:asciiTheme="minorHAnsi" w:hAnsiTheme="minorHAnsi" w:cs="Times New Roman"/>
          <w:sz w:val="20"/>
          <w:szCs w:val="20"/>
        </w:rPr>
      </w:pPr>
      <w:r w:rsidRPr="005E47C4">
        <w:rPr>
          <w:rFonts w:asciiTheme="minorHAnsi" w:hAnsiTheme="minorHAnsi" w:cs="Times New Roman"/>
          <w:sz w:val="20"/>
          <w:szCs w:val="20"/>
        </w:rPr>
        <w:lastRenderedPageBreak/>
        <w:t xml:space="preserve">przyjmując </w:t>
      </w:r>
      <w:r w:rsidR="0023798B" w:rsidRPr="005E47C4">
        <w:rPr>
          <w:rFonts w:asciiTheme="minorHAnsi" w:hAnsiTheme="minorHAnsi" w:cs="Times New Roman"/>
          <w:sz w:val="20"/>
          <w:szCs w:val="20"/>
        </w:rPr>
        <w:t xml:space="preserve">za </w:t>
      </w:r>
      <w:r w:rsidR="00984E06" w:rsidRPr="005E47C4">
        <w:rPr>
          <w:rFonts w:asciiTheme="minorHAnsi" w:hAnsiTheme="minorHAnsi" w:cs="Times New Roman"/>
          <w:sz w:val="20"/>
          <w:szCs w:val="20"/>
        </w:rPr>
        <w:t xml:space="preserve">główne </w:t>
      </w:r>
      <w:r w:rsidR="0023798B" w:rsidRPr="005E47C4">
        <w:rPr>
          <w:rFonts w:asciiTheme="minorHAnsi" w:hAnsiTheme="minorHAnsi" w:cs="Times New Roman"/>
          <w:sz w:val="20"/>
          <w:szCs w:val="20"/>
        </w:rPr>
        <w:t xml:space="preserve">kryterium </w:t>
      </w:r>
      <w:r w:rsidR="00984E06" w:rsidRPr="005E47C4">
        <w:rPr>
          <w:rFonts w:asciiTheme="minorHAnsi" w:hAnsiTheme="minorHAnsi" w:cs="Times New Roman"/>
          <w:sz w:val="20"/>
          <w:szCs w:val="20"/>
        </w:rPr>
        <w:t xml:space="preserve">średnią ocen </w:t>
      </w:r>
      <w:r w:rsidR="00DD1C1D" w:rsidRPr="005E47C4">
        <w:rPr>
          <w:rFonts w:asciiTheme="minorHAnsi" w:hAnsiTheme="minorHAnsi" w:cs="Times New Roman"/>
          <w:sz w:val="20"/>
          <w:szCs w:val="20"/>
        </w:rPr>
        <w:t>doktoranta uzyskan</w:t>
      </w:r>
      <w:r w:rsidR="00984E06" w:rsidRPr="005E47C4">
        <w:rPr>
          <w:rFonts w:asciiTheme="minorHAnsi" w:hAnsiTheme="minorHAnsi" w:cs="Times New Roman"/>
          <w:sz w:val="20"/>
          <w:szCs w:val="20"/>
        </w:rPr>
        <w:t>ych</w:t>
      </w:r>
      <w:r w:rsidR="00DD1C1D" w:rsidRPr="005E47C4">
        <w:rPr>
          <w:rFonts w:asciiTheme="minorHAnsi" w:hAnsiTheme="minorHAnsi" w:cs="Times New Roman"/>
          <w:sz w:val="20"/>
          <w:szCs w:val="20"/>
        </w:rPr>
        <w:t xml:space="preserve"> </w:t>
      </w:r>
      <w:r w:rsidR="000666E9" w:rsidRPr="005E47C4">
        <w:rPr>
          <w:rFonts w:asciiTheme="minorHAnsi" w:hAnsiTheme="minorHAnsi" w:cs="Times New Roman"/>
          <w:sz w:val="20"/>
          <w:szCs w:val="20"/>
        </w:rPr>
        <w:t>w</w:t>
      </w:r>
      <w:r w:rsidR="00DD1C1D" w:rsidRPr="005E47C4">
        <w:rPr>
          <w:rFonts w:asciiTheme="minorHAnsi" w:hAnsiTheme="minorHAnsi" w:cs="Times New Roman"/>
          <w:sz w:val="20"/>
          <w:szCs w:val="20"/>
        </w:rPr>
        <w:t xml:space="preserve"> I semestrze studiów IDSMM</w:t>
      </w:r>
      <w:r w:rsidR="00984E06" w:rsidRPr="005E47C4">
        <w:rPr>
          <w:rFonts w:asciiTheme="minorHAnsi" w:hAnsiTheme="minorHAnsi" w:cs="Times New Roman"/>
          <w:sz w:val="20"/>
          <w:szCs w:val="20"/>
        </w:rPr>
        <w:t>. W</w:t>
      </w:r>
      <w:r w:rsidR="005E47C4">
        <w:rPr>
          <w:rFonts w:asciiTheme="minorHAnsi" w:hAnsiTheme="minorHAnsi" w:cs="Times New Roman"/>
          <w:sz w:val="20"/>
          <w:szCs w:val="20"/>
        </w:rPr>
        <w:t> </w:t>
      </w:r>
      <w:r w:rsidR="00984E06" w:rsidRPr="005E47C4">
        <w:rPr>
          <w:rFonts w:asciiTheme="minorHAnsi" w:hAnsiTheme="minorHAnsi" w:cs="Times New Roman"/>
          <w:sz w:val="20"/>
          <w:szCs w:val="20"/>
        </w:rPr>
        <w:t>przypadku</w:t>
      </w:r>
      <w:r w:rsidR="00683707" w:rsidRPr="005E47C4">
        <w:rPr>
          <w:rFonts w:asciiTheme="minorHAnsi" w:hAnsiTheme="minorHAnsi" w:cs="Times New Roman"/>
          <w:sz w:val="20"/>
          <w:szCs w:val="20"/>
        </w:rPr>
        <w:t>,</w:t>
      </w:r>
      <w:r w:rsidR="00984E06" w:rsidRPr="005E47C4">
        <w:rPr>
          <w:rFonts w:asciiTheme="minorHAnsi" w:hAnsiTheme="minorHAnsi" w:cs="Times New Roman"/>
          <w:sz w:val="20"/>
          <w:szCs w:val="20"/>
        </w:rPr>
        <w:t xml:space="preserve"> gdy dane kryterium będzie niewystarczające (te same średnie </w:t>
      </w:r>
      <w:r w:rsidR="00683707" w:rsidRPr="005E47C4">
        <w:rPr>
          <w:rFonts w:asciiTheme="minorHAnsi" w:hAnsiTheme="minorHAnsi" w:cs="Times New Roman"/>
          <w:sz w:val="20"/>
          <w:szCs w:val="20"/>
        </w:rPr>
        <w:t xml:space="preserve">ocen </w:t>
      </w:r>
      <w:r w:rsidR="00984E06" w:rsidRPr="005E47C4">
        <w:rPr>
          <w:rFonts w:asciiTheme="minorHAnsi" w:hAnsiTheme="minorHAnsi" w:cs="Times New Roman"/>
          <w:sz w:val="20"/>
          <w:szCs w:val="20"/>
        </w:rPr>
        <w:t>aplikantów)</w:t>
      </w:r>
      <w:r w:rsidR="00DD1C1D" w:rsidRPr="005E47C4">
        <w:rPr>
          <w:rFonts w:asciiTheme="minorHAnsi" w:hAnsiTheme="minorHAnsi" w:cs="Times New Roman"/>
          <w:sz w:val="20"/>
          <w:szCs w:val="20"/>
        </w:rPr>
        <w:t xml:space="preserve"> </w:t>
      </w:r>
      <w:r w:rsidR="00984E06" w:rsidRPr="005E47C4">
        <w:rPr>
          <w:rFonts w:asciiTheme="minorHAnsi" w:hAnsiTheme="minorHAnsi" w:cs="Times New Roman"/>
          <w:sz w:val="20"/>
          <w:szCs w:val="20"/>
        </w:rPr>
        <w:t xml:space="preserve">Komisja </w:t>
      </w:r>
      <w:r w:rsidR="00683707" w:rsidRPr="005E47C4">
        <w:rPr>
          <w:rFonts w:asciiTheme="minorHAnsi" w:hAnsiTheme="minorHAnsi" w:cs="Times New Roman"/>
          <w:sz w:val="20"/>
          <w:szCs w:val="20"/>
        </w:rPr>
        <w:t xml:space="preserve">Rekrutacyjna </w:t>
      </w:r>
      <w:r w:rsidR="005E47C4" w:rsidRPr="005E47C4">
        <w:rPr>
          <w:rFonts w:asciiTheme="minorHAnsi" w:hAnsiTheme="minorHAnsi" w:cs="Times New Roman"/>
          <w:sz w:val="20"/>
          <w:szCs w:val="20"/>
        </w:rPr>
        <w:t xml:space="preserve"> weźmie pod uwagę kryterium dodatkowe: opinia promotora </w:t>
      </w:r>
      <w:r w:rsidR="005E47C4" w:rsidRPr="005E47C4">
        <w:rPr>
          <w:rFonts w:asciiTheme="minorHAnsi" w:hAnsiTheme="minorHAnsi" w:cs="Times New Roman"/>
          <w:sz w:val="20"/>
          <w:szCs w:val="20"/>
        </w:rPr>
        <w:t xml:space="preserve">realizowanej przez doktoranta tematyki badawczej w ramach studiów IDSMM. </w:t>
      </w:r>
      <w:r w:rsidR="005E47C4" w:rsidRPr="005E47C4">
        <w:rPr>
          <w:rFonts w:asciiTheme="minorHAnsi" w:hAnsiTheme="minorHAnsi" w:cs="Times New Roman"/>
          <w:sz w:val="20"/>
          <w:szCs w:val="20"/>
        </w:rPr>
        <w:t xml:space="preserve">O opinie te Komisja wystąpi </w:t>
      </w:r>
      <w:r w:rsidR="00683707" w:rsidRPr="005E47C4">
        <w:rPr>
          <w:rFonts w:asciiTheme="minorHAnsi" w:hAnsiTheme="minorHAnsi" w:cs="Times New Roman"/>
          <w:sz w:val="20"/>
          <w:szCs w:val="20"/>
        </w:rPr>
        <w:t xml:space="preserve">drogą elektroniczną </w:t>
      </w:r>
      <w:r w:rsidR="005E47C4" w:rsidRPr="005E47C4">
        <w:rPr>
          <w:rFonts w:asciiTheme="minorHAnsi" w:hAnsiTheme="minorHAnsi" w:cs="Times New Roman"/>
          <w:sz w:val="20"/>
          <w:szCs w:val="20"/>
        </w:rPr>
        <w:t xml:space="preserve"> tylko w</w:t>
      </w:r>
      <w:r w:rsidR="005E47C4">
        <w:rPr>
          <w:rFonts w:asciiTheme="minorHAnsi" w:hAnsiTheme="minorHAnsi" w:cs="Times New Roman"/>
          <w:sz w:val="20"/>
          <w:szCs w:val="20"/>
        </w:rPr>
        <w:t> </w:t>
      </w:r>
      <w:r w:rsidR="005E47C4" w:rsidRPr="005E47C4">
        <w:rPr>
          <w:rFonts w:asciiTheme="minorHAnsi" w:hAnsiTheme="minorHAnsi" w:cs="Times New Roman"/>
          <w:sz w:val="20"/>
          <w:szCs w:val="20"/>
        </w:rPr>
        <w:t>odniesieniu do tych aplikantów, w stosunku do których decyzja o kwalifikacji na Wyjazd na Konferencję nie została podjęta biorąc pod uwagę kryterium główne.</w:t>
      </w:r>
    </w:p>
    <w:p w:rsidR="00CD4039" w:rsidRPr="00913221" w:rsidRDefault="00CD4039" w:rsidP="00A44A24">
      <w:pPr>
        <w:pStyle w:val="Domylny"/>
        <w:numPr>
          <w:ilvl w:val="0"/>
          <w:numId w:val="14"/>
        </w:numPr>
        <w:spacing w:after="69"/>
        <w:jc w:val="both"/>
        <w:rPr>
          <w:rFonts w:asciiTheme="minorHAnsi" w:hAnsiTheme="minorHAnsi" w:cs="Times New Roman"/>
          <w:sz w:val="20"/>
          <w:szCs w:val="20"/>
        </w:rPr>
      </w:pPr>
      <w:r w:rsidRPr="00913221">
        <w:rPr>
          <w:rFonts w:asciiTheme="minorHAnsi" w:hAnsiTheme="minorHAnsi" w:cs="Times New Roman"/>
          <w:sz w:val="20"/>
          <w:szCs w:val="20"/>
        </w:rPr>
        <w:t xml:space="preserve">Komisja </w:t>
      </w:r>
      <w:r w:rsidR="00104940" w:rsidRPr="00913221">
        <w:rPr>
          <w:rFonts w:asciiTheme="minorHAnsi" w:hAnsiTheme="minorHAnsi" w:cs="Times New Roman"/>
          <w:sz w:val="20"/>
          <w:szCs w:val="20"/>
        </w:rPr>
        <w:t>R</w:t>
      </w:r>
      <w:r w:rsidRPr="00913221">
        <w:rPr>
          <w:rFonts w:asciiTheme="minorHAnsi" w:hAnsiTheme="minorHAnsi" w:cs="Times New Roman"/>
          <w:sz w:val="20"/>
          <w:szCs w:val="20"/>
        </w:rPr>
        <w:t xml:space="preserve">ekrutacyjna wyłoni </w:t>
      </w:r>
      <w:r w:rsidR="0031271E">
        <w:rPr>
          <w:rFonts w:asciiTheme="minorHAnsi" w:hAnsiTheme="minorHAnsi" w:cs="Times New Roman"/>
          <w:sz w:val="20"/>
          <w:szCs w:val="20"/>
        </w:rPr>
        <w:t>doktorant</w:t>
      </w:r>
      <w:r w:rsidRPr="00913221">
        <w:rPr>
          <w:rFonts w:asciiTheme="minorHAnsi" w:hAnsiTheme="minorHAnsi" w:cs="Times New Roman"/>
          <w:sz w:val="20"/>
          <w:szCs w:val="20"/>
        </w:rPr>
        <w:t xml:space="preserve">ów </w:t>
      </w:r>
      <w:r w:rsidR="0031271E">
        <w:rPr>
          <w:rFonts w:asciiTheme="minorHAnsi" w:hAnsiTheme="minorHAnsi" w:cs="Times New Roman"/>
          <w:sz w:val="20"/>
          <w:szCs w:val="20"/>
        </w:rPr>
        <w:t>zakwalifikowanych do Wyjazdu na Konferencję</w:t>
      </w:r>
      <w:r w:rsidRPr="00913221">
        <w:rPr>
          <w:rFonts w:asciiTheme="minorHAnsi" w:hAnsiTheme="minorHAnsi" w:cs="Times New Roman"/>
          <w:sz w:val="20"/>
          <w:szCs w:val="20"/>
        </w:rPr>
        <w:t xml:space="preserve"> nie później niż do </w:t>
      </w:r>
      <w:r w:rsidR="00447DFF" w:rsidRPr="00913221">
        <w:rPr>
          <w:rFonts w:asciiTheme="minorHAnsi" w:hAnsiTheme="minorHAnsi" w:cs="Times New Roman"/>
          <w:sz w:val="20"/>
          <w:szCs w:val="20"/>
        </w:rPr>
        <w:t>1</w:t>
      </w:r>
      <w:r w:rsidR="005E47C4">
        <w:rPr>
          <w:rFonts w:asciiTheme="minorHAnsi" w:hAnsiTheme="minorHAnsi" w:cs="Times New Roman"/>
          <w:sz w:val="20"/>
          <w:szCs w:val="20"/>
        </w:rPr>
        <w:t>9</w:t>
      </w:r>
      <w:r w:rsidRPr="00913221">
        <w:rPr>
          <w:rFonts w:asciiTheme="minorHAnsi" w:hAnsiTheme="minorHAnsi" w:cs="Times New Roman"/>
          <w:sz w:val="20"/>
          <w:szCs w:val="20"/>
        </w:rPr>
        <w:t xml:space="preserve"> l</w:t>
      </w:r>
      <w:r w:rsidR="0031271E">
        <w:rPr>
          <w:rFonts w:asciiTheme="minorHAnsi" w:hAnsiTheme="minorHAnsi" w:cs="Times New Roman"/>
          <w:sz w:val="20"/>
          <w:szCs w:val="20"/>
        </w:rPr>
        <w:t>utego</w:t>
      </w:r>
      <w:r w:rsidRPr="00913221">
        <w:rPr>
          <w:rFonts w:asciiTheme="minorHAnsi" w:hAnsiTheme="minorHAnsi" w:cs="Times New Roman"/>
          <w:sz w:val="20"/>
          <w:szCs w:val="20"/>
        </w:rPr>
        <w:t xml:space="preserve"> 201</w:t>
      </w:r>
      <w:r w:rsidR="0031271E">
        <w:rPr>
          <w:rFonts w:asciiTheme="minorHAnsi" w:hAnsiTheme="minorHAnsi" w:cs="Times New Roman"/>
          <w:sz w:val="20"/>
          <w:szCs w:val="20"/>
        </w:rPr>
        <w:t>5</w:t>
      </w:r>
      <w:r w:rsidRPr="00913221">
        <w:rPr>
          <w:rFonts w:asciiTheme="minorHAnsi" w:hAnsiTheme="minorHAnsi" w:cs="Times New Roman"/>
          <w:sz w:val="20"/>
          <w:szCs w:val="20"/>
        </w:rPr>
        <w:t xml:space="preserve"> roku oraz poda kolejność pozostałych osób na liście rezerwowej.</w:t>
      </w:r>
    </w:p>
    <w:p w:rsidR="00114E0E" w:rsidRDefault="0092482C" w:rsidP="0092482C">
      <w:pPr>
        <w:pStyle w:val="Domylny"/>
        <w:numPr>
          <w:ilvl w:val="0"/>
          <w:numId w:val="14"/>
        </w:numPr>
        <w:spacing w:after="69"/>
        <w:jc w:val="both"/>
        <w:rPr>
          <w:rFonts w:asciiTheme="minorHAnsi" w:hAnsiTheme="minorHAnsi" w:cs="Times New Roman"/>
          <w:sz w:val="20"/>
          <w:szCs w:val="20"/>
        </w:rPr>
      </w:pPr>
      <w:r w:rsidRPr="00913221">
        <w:rPr>
          <w:rFonts w:asciiTheme="minorHAnsi" w:hAnsiTheme="minorHAnsi" w:cs="Times New Roman"/>
          <w:sz w:val="20"/>
          <w:szCs w:val="20"/>
        </w:rPr>
        <w:t xml:space="preserve">Każdy kandydat otrzyma informację zwrotną </w:t>
      </w:r>
      <w:r w:rsidR="00CD4039" w:rsidRPr="00913221">
        <w:rPr>
          <w:rFonts w:asciiTheme="minorHAnsi" w:hAnsiTheme="minorHAnsi" w:cs="Times New Roman"/>
          <w:sz w:val="20"/>
          <w:szCs w:val="20"/>
        </w:rPr>
        <w:t>dotyczącą</w:t>
      </w:r>
      <w:r w:rsidR="00CD4039">
        <w:rPr>
          <w:rFonts w:asciiTheme="minorHAnsi" w:hAnsiTheme="minorHAnsi" w:cs="Times New Roman"/>
          <w:sz w:val="20"/>
          <w:szCs w:val="20"/>
        </w:rPr>
        <w:t xml:space="preserve"> wyniku rekrutacji </w:t>
      </w:r>
      <w:r w:rsidRPr="0092482C">
        <w:rPr>
          <w:rFonts w:asciiTheme="minorHAnsi" w:hAnsiTheme="minorHAnsi" w:cs="Times New Roman"/>
          <w:sz w:val="20"/>
          <w:szCs w:val="20"/>
        </w:rPr>
        <w:t>na adres e-mail wskazany przez niego w</w:t>
      </w:r>
      <w:r w:rsidR="005E47C4">
        <w:rPr>
          <w:rFonts w:asciiTheme="minorHAnsi" w:hAnsiTheme="minorHAnsi" w:cs="Times New Roman"/>
          <w:sz w:val="20"/>
          <w:szCs w:val="20"/>
        </w:rPr>
        <w:t> </w:t>
      </w:r>
      <w:r w:rsidRPr="0092482C">
        <w:rPr>
          <w:rFonts w:asciiTheme="minorHAnsi" w:hAnsiTheme="minorHAnsi" w:cs="Times New Roman"/>
          <w:sz w:val="20"/>
          <w:szCs w:val="20"/>
        </w:rPr>
        <w:t xml:space="preserve">przekazanym formularzu </w:t>
      </w:r>
      <w:r w:rsidR="003273FF">
        <w:rPr>
          <w:rFonts w:asciiTheme="minorHAnsi" w:hAnsiTheme="minorHAnsi" w:cs="Times New Roman"/>
          <w:sz w:val="20"/>
          <w:szCs w:val="20"/>
        </w:rPr>
        <w:t>aplikacyjnym</w:t>
      </w:r>
      <w:r w:rsidR="00052690">
        <w:rPr>
          <w:rFonts w:asciiTheme="minorHAnsi" w:hAnsiTheme="minorHAnsi" w:cs="Times New Roman"/>
          <w:sz w:val="20"/>
          <w:szCs w:val="20"/>
        </w:rPr>
        <w:t xml:space="preserve"> nie później niż 20</w:t>
      </w:r>
      <w:r w:rsidRPr="0092482C">
        <w:rPr>
          <w:rFonts w:asciiTheme="minorHAnsi" w:hAnsiTheme="minorHAnsi" w:cs="Times New Roman"/>
          <w:sz w:val="20"/>
          <w:szCs w:val="20"/>
        </w:rPr>
        <w:t xml:space="preserve"> l</w:t>
      </w:r>
      <w:r w:rsidR="0031271E">
        <w:rPr>
          <w:rFonts w:asciiTheme="minorHAnsi" w:hAnsiTheme="minorHAnsi" w:cs="Times New Roman"/>
          <w:sz w:val="20"/>
          <w:szCs w:val="20"/>
        </w:rPr>
        <w:t>utego</w:t>
      </w:r>
      <w:r w:rsidRPr="0092482C">
        <w:rPr>
          <w:rFonts w:asciiTheme="minorHAnsi" w:hAnsiTheme="minorHAnsi" w:cs="Times New Roman"/>
          <w:sz w:val="20"/>
          <w:szCs w:val="20"/>
        </w:rPr>
        <w:t xml:space="preserve"> 201</w:t>
      </w:r>
      <w:r w:rsidR="0031271E">
        <w:rPr>
          <w:rFonts w:asciiTheme="minorHAnsi" w:hAnsiTheme="minorHAnsi" w:cs="Times New Roman"/>
          <w:sz w:val="20"/>
          <w:szCs w:val="20"/>
        </w:rPr>
        <w:t>5</w:t>
      </w:r>
      <w:r w:rsidRPr="0092482C">
        <w:rPr>
          <w:rFonts w:asciiTheme="minorHAnsi" w:hAnsiTheme="minorHAnsi" w:cs="Times New Roman"/>
          <w:sz w:val="20"/>
          <w:szCs w:val="20"/>
        </w:rPr>
        <w:t xml:space="preserve"> r.</w:t>
      </w:r>
    </w:p>
    <w:p w:rsidR="004772CE" w:rsidRPr="006D3808" w:rsidRDefault="004772CE" w:rsidP="00913221">
      <w:pPr>
        <w:pStyle w:val="Domylny"/>
        <w:spacing w:after="69"/>
        <w:jc w:val="center"/>
        <w:rPr>
          <w:rFonts w:asciiTheme="minorHAnsi" w:hAnsiTheme="minorHAnsi" w:cs="Times New Roman"/>
          <w:sz w:val="12"/>
          <w:szCs w:val="12"/>
        </w:rPr>
      </w:pPr>
    </w:p>
    <w:p w:rsidR="004772CE" w:rsidRDefault="004772CE" w:rsidP="00913221">
      <w:pPr>
        <w:pStyle w:val="Domylny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</w:rPr>
        <w:t>§ 3</w:t>
      </w:r>
      <w:r w:rsidRPr="00B07642">
        <w:rPr>
          <w:rFonts w:asciiTheme="minorHAnsi" w:hAnsiTheme="minorHAnsi" w:cs="Times New Roman"/>
          <w:b/>
          <w:bCs/>
          <w:sz w:val="20"/>
        </w:rPr>
        <w:br/>
      </w:r>
      <w:r>
        <w:rPr>
          <w:rFonts w:asciiTheme="minorHAnsi" w:hAnsiTheme="minorHAnsi" w:cs="Times New Roman"/>
          <w:b/>
          <w:bCs/>
          <w:sz w:val="20"/>
        </w:rPr>
        <w:t>Procedura odwoławcza</w:t>
      </w:r>
    </w:p>
    <w:p w:rsidR="004772CE" w:rsidRDefault="004772CE" w:rsidP="00A44A24">
      <w:pPr>
        <w:pStyle w:val="Domylny"/>
        <w:numPr>
          <w:ilvl w:val="0"/>
          <w:numId w:val="24"/>
        </w:numPr>
        <w:spacing w:after="69"/>
        <w:jc w:val="both"/>
        <w:rPr>
          <w:rFonts w:asciiTheme="minorHAnsi" w:hAnsiTheme="minorHAnsi" w:cs="Times New Roman"/>
          <w:sz w:val="20"/>
          <w:szCs w:val="20"/>
        </w:rPr>
      </w:pPr>
      <w:r w:rsidRPr="004772CE">
        <w:rPr>
          <w:rFonts w:asciiTheme="minorHAnsi" w:hAnsiTheme="minorHAnsi" w:cs="Times New Roman"/>
          <w:sz w:val="20"/>
          <w:szCs w:val="20"/>
        </w:rPr>
        <w:t>W przypadku nieakceptacji decyzji Komisji R</w:t>
      </w:r>
      <w:r w:rsidR="0031271E">
        <w:rPr>
          <w:rFonts w:asciiTheme="minorHAnsi" w:hAnsiTheme="minorHAnsi" w:cs="Times New Roman"/>
          <w:sz w:val="20"/>
          <w:szCs w:val="20"/>
        </w:rPr>
        <w:t>ekrutacyjnej przez kandydata</w:t>
      </w:r>
      <w:r w:rsidRPr="004772CE">
        <w:rPr>
          <w:rFonts w:asciiTheme="minorHAnsi" w:hAnsiTheme="minorHAnsi" w:cs="Times New Roman"/>
          <w:sz w:val="20"/>
          <w:szCs w:val="20"/>
        </w:rPr>
        <w:t>, przysługuje mu prawo do odwołania</w:t>
      </w:r>
      <w:r>
        <w:rPr>
          <w:rFonts w:asciiTheme="minorHAnsi" w:hAnsiTheme="minorHAnsi" w:cs="Times New Roman"/>
          <w:sz w:val="20"/>
          <w:szCs w:val="20"/>
        </w:rPr>
        <w:t xml:space="preserve"> się od decyzji w terminie do 24</w:t>
      </w:r>
      <w:r w:rsidRPr="004772CE">
        <w:rPr>
          <w:rFonts w:asciiTheme="minorHAnsi" w:hAnsiTheme="minorHAnsi" w:cs="Times New Roman"/>
          <w:sz w:val="20"/>
          <w:szCs w:val="20"/>
        </w:rPr>
        <w:t xml:space="preserve"> </w:t>
      </w:r>
      <w:r w:rsidR="0031271E">
        <w:rPr>
          <w:rFonts w:asciiTheme="minorHAnsi" w:hAnsiTheme="minorHAnsi" w:cs="Times New Roman"/>
          <w:sz w:val="20"/>
          <w:szCs w:val="20"/>
        </w:rPr>
        <w:t>lutego</w:t>
      </w:r>
      <w:r w:rsidRPr="004772CE">
        <w:rPr>
          <w:rFonts w:asciiTheme="minorHAnsi" w:hAnsiTheme="minorHAnsi" w:cs="Times New Roman"/>
          <w:sz w:val="20"/>
          <w:szCs w:val="20"/>
        </w:rPr>
        <w:t xml:space="preserve"> 201</w:t>
      </w:r>
      <w:r w:rsidR="0031271E">
        <w:rPr>
          <w:rFonts w:asciiTheme="minorHAnsi" w:hAnsiTheme="minorHAnsi" w:cs="Times New Roman"/>
          <w:sz w:val="20"/>
          <w:szCs w:val="20"/>
        </w:rPr>
        <w:t>5</w:t>
      </w:r>
      <w:r w:rsidRPr="004772CE">
        <w:rPr>
          <w:rFonts w:asciiTheme="minorHAnsi" w:hAnsiTheme="minorHAnsi" w:cs="Times New Roman"/>
          <w:sz w:val="20"/>
          <w:szCs w:val="20"/>
        </w:rPr>
        <w:t xml:space="preserve"> r. Odwołanie, w formie pisemnej, należy złożyć w Biurze Projektu</w:t>
      </w:r>
      <w:r w:rsidR="00465081">
        <w:rPr>
          <w:rFonts w:asciiTheme="minorHAnsi" w:hAnsiTheme="minorHAnsi" w:cs="Times New Roman"/>
          <w:sz w:val="20"/>
          <w:szCs w:val="20"/>
        </w:rPr>
        <w:t>,</w:t>
      </w:r>
      <w:r w:rsidRPr="004772CE">
        <w:rPr>
          <w:rFonts w:asciiTheme="minorHAnsi" w:hAnsiTheme="minorHAnsi" w:cs="Times New Roman"/>
          <w:sz w:val="20"/>
          <w:szCs w:val="20"/>
        </w:rPr>
        <w:t xml:space="preserve"> u p. Grażyny Pogorzelskiej.</w:t>
      </w:r>
    </w:p>
    <w:p w:rsidR="004772CE" w:rsidRPr="00F77761" w:rsidRDefault="004772CE" w:rsidP="00A44A24">
      <w:pPr>
        <w:pStyle w:val="Domylny"/>
        <w:numPr>
          <w:ilvl w:val="0"/>
          <w:numId w:val="24"/>
        </w:numPr>
        <w:spacing w:after="69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Odwołanie zostanie rozpatrzone nie później niż do 26 l</w:t>
      </w:r>
      <w:r w:rsidR="0031271E">
        <w:rPr>
          <w:rFonts w:asciiTheme="minorHAnsi" w:hAnsiTheme="minorHAnsi" w:cs="Times New Roman"/>
          <w:sz w:val="20"/>
          <w:szCs w:val="20"/>
        </w:rPr>
        <w:t>utego</w:t>
      </w:r>
      <w:r>
        <w:rPr>
          <w:rFonts w:asciiTheme="minorHAnsi" w:hAnsiTheme="minorHAnsi" w:cs="Times New Roman"/>
          <w:sz w:val="20"/>
          <w:szCs w:val="20"/>
        </w:rPr>
        <w:t xml:space="preserve"> 201</w:t>
      </w:r>
      <w:r w:rsidR="0031271E">
        <w:rPr>
          <w:rFonts w:asciiTheme="minorHAnsi" w:hAnsiTheme="minorHAnsi" w:cs="Times New Roman"/>
          <w:sz w:val="20"/>
          <w:szCs w:val="20"/>
        </w:rPr>
        <w:t>5</w:t>
      </w:r>
      <w:r>
        <w:rPr>
          <w:rFonts w:asciiTheme="minorHAnsi" w:hAnsiTheme="minorHAnsi" w:cs="Times New Roman"/>
          <w:sz w:val="20"/>
          <w:szCs w:val="20"/>
        </w:rPr>
        <w:t xml:space="preserve"> r.</w:t>
      </w:r>
    </w:p>
    <w:p w:rsidR="006D3808" w:rsidRPr="006D3808" w:rsidRDefault="006D3808" w:rsidP="006D3808">
      <w:pPr>
        <w:pStyle w:val="Domylny"/>
        <w:spacing w:after="69"/>
        <w:jc w:val="center"/>
        <w:rPr>
          <w:rFonts w:asciiTheme="minorHAnsi" w:hAnsiTheme="minorHAnsi" w:cs="Times New Roman"/>
          <w:sz w:val="12"/>
          <w:szCs w:val="12"/>
        </w:rPr>
      </w:pPr>
    </w:p>
    <w:p w:rsidR="0092482C" w:rsidRPr="00B07642" w:rsidRDefault="004772CE" w:rsidP="0092482C">
      <w:pPr>
        <w:pStyle w:val="Domylny"/>
        <w:jc w:val="center"/>
        <w:rPr>
          <w:rFonts w:asciiTheme="minorHAnsi" w:hAnsiTheme="minorHAnsi" w:cs="Times New Roman"/>
          <w:b/>
          <w:bCs/>
          <w:sz w:val="20"/>
        </w:rPr>
      </w:pPr>
      <w:r>
        <w:rPr>
          <w:rFonts w:asciiTheme="minorHAnsi" w:hAnsiTheme="minorHAnsi" w:cs="Times New Roman"/>
          <w:b/>
          <w:bCs/>
          <w:sz w:val="20"/>
        </w:rPr>
        <w:t>§ 4</w:t>
      </w:r>
      <w:r w:rsidR="0092482C" w:rsidRPr="00B07642">
        <w:rPr>
          <w:rFonts w:asciiTheme="minorHAnsi" w:hAnsiTheme="minorHAnsi" w:cs="Times New Roman"/>
          <w:b/>
          <w:bCs/>
          <w:sz w:val="20"/>
        </w:rPr>
        <w:br/>
      </w:r>
      <w:r w:rsidR="003273FF">
        <w:rPr>
          <w:rFonts w:asciiTheme="minorHAnsi" w:hAnsiTheme="minorHAnsi" w:cs="Times New Roman"/>
          <w:b/>
          <w:bCs/>
          <w:sz w:val="20"/>
        </w:rPr>
        <w:t>Obowiązki uczestnika</w:t>
      </w:r>
      <w:r w:rsidR="0092482C">
        <w:rPr>
          <w:rFonts w:asciiTheme="minorHAnsi" w:hAnsiTheme="minorHAnsi" w:cs="Times New Roman"/>
          <w:b/>
          <w:bCs/>
          <w:sz w:val="20"/>
        </w:rPr>
        <w:t xml:space="preserve"> </w:t>
      </w:r>
      <w:r w:rsidR="000C3E4D">
        <w:rPr>
          <w:rFonts w:asciiTheme="minorHAnsi" w:hAnsiTheme="minorHAnsi" w:cs="Times New Roman"/>
          <w:b/>
          <w:bCs/>
          <w:sz w:val="20"/>
        </w:rPr>
        <w:t>Wyjazdu na Konferencję</w:t>
      </w:r>
    </w:p>
    <w:p w:rsidR="0031271E" w:rsidRDefault="00BB3589" w:rsidP="0031271E">
      <w:pPr>
        <w:pStyle w:val="Domylny"/>
        <w:numPr>
          <w:ilvl w:val="0"/>
          <w:numId w:val="16"/>
        </w:numPr>
        <w:spacing w:after="0"/>
        <w:jc w:val="both"/>
        <w:rPr>
          <w:rFonts w:asciiTheme="minorHAnsi" w:hAnsiTheme="minorHAnsi" w:cs="Times New Roman"/>
          <w:sz w:val="20"/>
          <w:szCs w:val="20"/>
        </w:rPr>
      </w:pPr>
      <w:r w:rsidRPr="003273FF">
        <w:rPr>
          <w:rFonts w:asciiTheme="minorHAnsi" w:hAnsiTheme="minorHAnsi" w:cs="Times New Roman"/>
          <w:sz w:val="20"/>
          <w:szCs w:val="20"/>
        </w:rPr>
        <w:t xml:space="preserve">Uczestnicy, którzy zostaną zakwalifikowani do </w:t>
      </w:r>
      <w:r w:rsidR="0031271E">
        <w:rPr>
          <w:rFonts w:asciiTheme="minorHAnsi" w:hAnsiTheme="minorHAnsi" w:cs="Times New Roman"/>
          <w:sz w:val="20"/>
          <w:szCs w:val="20"/>
        </w:rPr>
        <w:t>W</w:t>
      </w:r>
      <w:r w:rsidRPr="003273FF">
        <w:rPr>
          <w:rFonts w:asciiTheme="minorHAnsi" w:hAnsiTheme="minorHAnsi" w:cs="Times New Roman"/>
          <w:sz w:val="20"/>
          <w:szCs w:val="20"/>
        </w:rPr>
        <w:t xml:space="preserve">yjazdu na </w:t>
      </w:r>
      <w:r w:rsidR="0031271E">
        <w:rPr>
          <w:rFonts w:asciiTheme="minorHAnsi" w:hAnsiTheme="minorHAnsi" w:cs="Times New Roman"/>
          <w:sz w:val="20"/>
          <w:szCs w:val="20"/>
        </w:rPr>
        <w:t>Konferencję</w:t>
      </w:r>
      <w:r w:rsidRPr="003273FF">
        <w:rPr>
          <w:rFonts w:asciiTheme="minorHAnsi" w:hAnsiTheme="minorHAnsi" w:cs="Times New Roman"/>
          <w:sz w:val="20"/>
          <w:szCs w:val="20"/>
        </w:rPr>
        <w:t xml:space="preserve">, zobowiązani </w:t>
      </w:r>
      <w:r w:rsidR="003273FF">
        <w:rPr>
          <w:rFonts w:asciiTheme="minorHAnsi" w:hAnsiTheme="minorHAnsi" w:cs="Times New Roman"/>
          <w:sz w:val="20"/>
          <w:szCs w:val="20"/>
        </w:rPr>
        <w:t>są</w:t>
      </w:r>
      <w:r w:rsidRPr="003273FF">
        <w:rPr>
          <w:rFonts w:asciiTheme="minorHAnsi" w:hAnsiTheme="minorHAnsi" w:cs="Times New Roman"/>
          <w:sz w:val="20"/>
          <w:szCs w:val="20"/>
        </w:rPr>
        <w:t xml:space="preserve"> do</w:t>
      </w:r>
      <w:r w:rsidR="0031271E">
        <w:rPr>
          <w:rFonts w:asciiTheme="minorHAnsi" w:hAnsiTheme="minorHAnsi" w:cs="Times New Roman"/>
          <w:sz w:val="20"/>
          <w:szCs w:val="20"/>
        </w:rPr>
        <w:t xml:space="preserve"> wypełnienia i podpisania DEKLARACJI SKORZYSTANIA ZE WSPARCIA (Załącznik nr 2).</w:t>
      </w:r>
    </w:p>
    <w:p w:rsidR="0031271E" w:rsidRPr="003273FF" w:rsidRDefault="0031271E" w:rsidP="0031271E">
      <w:pPr>
        <w:pStyle w:val="Domylny"/>
        <w:numPr>
          <w:ilvl w:val="0"/>
          <w:numId w:val="16"/>
        </w:numPr>
        <w:spacing w:after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Doktoranci</w:t>
      </w:r>
      <w:r w:rsidRPr="003273FF">
        <w:rPr>
          <w:rFonts w:asciiTheme="minorHAnsi" w:hAnsiTheme="minorHAnsi" w:cs="Times New Roman"/>
          <w:sz w:val="20"/>
          <w:szCs w:val="20"/>
        </w:rPr>
        <w:t xml:space="preserve">, którzy </w:t>
      </w:r>
      <w:r>
        <w:rPr>
          <w:rFonts w:asciiTheme="minorHAnsi" w:hAnsiTheme="minorHAnsi" w:cs="Times New Roman"/>
          <w:sz w:val="20"/>
          <w:szCs w:val="20"/>
        </w:rPr>
        <w:t>skorzystają z Wyjazdu na Konferencję</w:t>
      </w:r>
      <w:r w:rsidRPr="003273FF">
        <w:rPr>
          <w:rFonts w:asciiTheme="minorHAnsi" w:hAnsiTheme="minorHAnsi" w:cs="Times New Roman"/>
          <w:sz w:val="20"/>
          <w:szCs w:val="20"/>
        </w:rPr>
        <w:t xml:space="preserve">, zobowiązani </w:t>
      </w:r>
      <w:r>
        <w:rPr>
          <w:rFonts w:asciiTheme="minorHAnsi" w:hAnsiTheme="minorHAnsi" w:cs="Times New Roman"/>
          <w:sz w:val="20"/>
          <w:szCs w:val="20"/>
        </w:rPr>
        <w:t>są</w:t>
      </w:r>
      <w:r w:rsidRPr="003273FF">
        <w:rPr>
          <w:rFonts w:asciiTheme="minorHAnsi" w:hAnsiTheme="minorHAnsi" w:cs="Times New Roman"/>
          <w:sz w:val="20"/>
          <w:szCs w:val="20"/>
        </w:rPr>
        <w:t xml:space="preserve"> do</w:t>
      </w:r>
      <w:r>
        <w:rPr>
          <w:rFonts w:asciiTheme="minorHAnsi" w:hAnsiTheme="minorHAnsi" w:cs="Times New Roman"/>
          <w:sz w:val="20"/>
          <w:szCs w:val="20"/>
        </w:rPr>
        <w:t>:</w:t>
      </w:r>
    </w:p>
    <w:p w:rsidR="0031271E" w:rsidRPr="0031271E" w:rsidRDefault="0031271E" w:rsidP="0031271E">
      <w:pPr>
        <w:pStyle w:val="Domylny"/>
        <w:numPr>
          <w:ilvl w:val="0"/>
          <w:numId w:val="20"/>
        </w:numPr>
        <w:spacing w:after="69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Stosowania </w:t>
      </w:r>
      <w:r w:rsidRPr="0031271E">
        <w:rPr>
          <w:rFonts w:asciiTheme="minorHAnsi" w:hAnsiTheme="minorHAnsi" w:cs="Times New Roman"/>
          <w:sz w:val="20"/>
          <w:szCs w:val="20"/>
        </w:rPr>
        <w:t>się do procedur, obowiązujących na Uniwersytecie Gdańskim, dotyczących wyjazdów, w</w:t>
      </w:r>
      <w:r>
        <w:rPr>
          <w:rFonts w:asciiTheme="minorHAnsi" w:hAnsiTheme="minorHAnsi" w:cs="Times New Roman"/>
          <w:sz w:val="20"/>
          <w:szCs w:val="20"/>
        </w:rPr>
        <w:t> </w:t>
      </w:r>
      <w:r w:rsidRPr="0031271E">
        <w:rPr>
          <w:rFonts w:asciiTheme="minorHAnsi" w:hAnsiTheme="minorHAnsi" w:cs="Times New Roman"/>
          <w:sz w:val="20"/>
          <w:szCs w:val="20"/>
        </w:rPr>
        <w:t xml:space="preserve">szczególności wyjazdów zagranicznych, opisanych na stronie Biura Współpracy z Zagranicą UG: </w:t>
      </w:r>
    </w:p>
    <w:p w:rsidR="0031271E" w:rsidRPr="0031271E" w:rsidRDefault="0031271E" w:rsidP="000666E9">
      <w:pPr>
        <w:pStyle w:val="Domylny"/>
        <w:spacing w:after="69"/>
        <w:ind w:left="708"/>
        <w:jc w:val="both"/>
        <w:rPr>
          <w:rStyle w:val="Hipercze"/>
          <w:rFonts w:asciiTheme="minorHAnsi" w:hAnsiTheme="minorHAnsi" w:cs="Times New Roman"/>
          <w:sz w:val="20"/>
          <w:szCs w:val="20"/>
        </w:rPr>
      </w:pPr>
      <w:r w:rsidRPr="0031271E">
        <w:rPr>
          <w:rStyle w:val="Hipercze"/>
          <w:rFonts w:asciiTheme="minorHAnsi" w:hAnsiTheme="minorHAnsi" w:cs="Times New Roman"/>
          <w:sz w:val="20"/>
          <w:szCs w:val="20"/>
        </w:rPr>
        <w:t>http://ug.edu.pl/nauka_i_rozwoj/wspolpraca_miedzynarodowa/biuro_wspolpracy_z_zagranica/wspolpraca_zagraniczna/wyjazdy</w:t>
      </w:r>
    </w:p>
    <w:p w:rsidR="00BB3589" w:rsidRPr="003273FF" w:rsidRDefault="0031271E" w:rsidP="003273FF">
      <w:pPr>
        <w:pStyle w:val="Domylny"/>
        <w:numPr>
          <w:ilvl w:val="0"/>
          <w:numId w:val="20"/>
        </w:numPr>
        <w:spacing w:after="69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Uczestnictwa w konferencji wskazanej w FORMULARZU APLIKACYJNYM</w:t>
      </w:r>
      <w:r w:rsidR="00BB3589" w:rsidRPr="003273FF">
        <w:rPr>
          <w:rFonts w:asciiTheme="minorHAnsi" w:hAnsiTheme="minorHAnsi" w:cs="Times New Roman"/>
          <w:sz w:val="20"/>
          <w:szCs w:val="20"/>
        </w:rPr>
        <w:t>.</w:t>
      </w:r>
    </w:p>
    <w:p w:rsidR="00BB3589" w:rsidRDefault="00BB3589" w:rsidP="003273FF">
      <w:pPr>
        <w:pStyle w:val="Domylny"/>
        <w:numPr>
          <w:ilvl w:val="0"/>
          <w:numId w:val="20"/>
        </w:numPr>
        <w:spacing w:after="69"/>
        <w:jc w:val="both"/>
        <w:rPr>
          <w:rFonts w:asciiTheme="minorHAnsi" w:hAnsiTheme="minorHAnsi" w:cs="Times New Roman"/>
          <w:sz w:val="20"/>
          <w:szCs w:val="20"/>
        </w:rPr>
      </w:pPr>
      <w:r w:rsidRPr="003273FF">
        <w:rPr>
          <w:rFonts w:asciiTheme="minorHAnsi" w:hAnsiTheme="minorHAnsi" w:cs="Times New Roman"/>
          <w:sz w:val="20"/>
          <w:szCs w:val="20"/>
        </w:rPr>
        <w:t>Opracowania</w:t>
      </w:r>
      <w:r w:rsidR="003273FF">
        <w:rPr>
          <w:rFonts w:asciiTheme="minorHAnsi" w:hAnsiTheme="minorHAnsi" w:cs="Times New Roman"/>
          <w:sz w:val="20"/>
          <w:szCs w:val="20"/>
        </w:rPr>
        <w:t xml:space="preserve"> i oddania</w:t>
      </w:r>
      <w:r w:rsidRPr="003273FF">
        <w:rPr>
          <w:rFonts w:asciiTheme="minorHAnsi" w:hAnsiTheme="minorHAnsi" w:cs="Times New Roman"/>
          <w:sz w:val="20"/>
          <w:szCs w:val="20"/>
        </w:rPr>
        <w:t xml:space="preserve"> Kierownik</w:t>
      </w:r>
      <w:r w:rsidR="003273FF">
        <w:rPr>
          <w:rFonts w:asciiTheme="minorHAnsi" w:hAnsiTheme="minorHAnsi" w:cs="Times New Roman"/>
          <w:sz w:val="20"/>
          <w:szCs w:val="20"/>
        </w:rPr>
        <w:t>owi</w:t>
      </w:r>
      <w:r w:rsidRPr="003273FF">
        <w:rPr>
          <w:rFonts w:asciiTheme="minorHAnsi" w:hAnsiTheme="minorHAnsi" w:cs="Times New Roman"/>
          <w:sz w:val="20"/>
          <w:szCs w:val="20"/>
        </w:rPr>
        <w:t xml:space="preserve"> Projektu, w terminie nie późniejszym niż 10 dni od </w:t>
      </w:r>
      <w:r w:rsidR="000C3E4D">
        <w:rPr>
          <w:rFonts w:asciiTheme="minorHAnsi" w:hAnsiTheme="minorHAnsi" w:cs="Times New Roman"/>
          <w:sz w:val="20"/>
          <w:szCs w:val="20"/>
        </w:rPr>
        <w:t>powrotu z</w:t>
      </w:r>
      <w:r w:rsidR="000666E9">
        <w:rPr>
          <w:rFonts w:asciiTheme="minorHAnsi" w:hAnsiTheme="minorHAnsi" w:cs="Times New Roman"/>
          <w:sz w:val="20"/>
          <w:szCs w:val="20"/>
        </w:rPr>
        <w:t> </w:t>
      </w:r>
      <w:r w:rsidR="000C3E4D">
        <w:rPr>
          <w:rFonts w:asciiTheme="minorHAnsi" w:hAnsiTheme="minorHAnsi" w:cs="Times New Roman"/>
          <w:sz w:val="20"/>
          <w:szCs w:val="20"/>
        </w:rPr>
        <w:t>Wyjazdu na Konferencję</w:t>
      </w:r>
      <w:r w:rsidRPr="003273FF">
        <w:rPr>
          <w:rFonts w:asciiTheme="minorHAnsi" w:hAnsiTheme="minorHAnsi" w:cs="Times New Roman"/>
          <w:sz w:val="20"/>
          <w:szCs w:val="20"/>
        </w:rPr>
        <w:t xml:space="preserve">, </w:t>
      </w:r>
      <w:r w:rsidR="000C3E4D">
        <w:rPr>
          <w:rFonts w:asciiTheme="minorHAnsi" w:hAnsiTheme="minorHAnsi" w:cs="Times New Roman"/>
          <w:sz w:val="20"/>
          <w:szCs w:val="20"/>
        </w:rPr>
        <w:t xml:space="preserve">SPRAWOZDANIA POKONFERENCYJNEGO </w:t>
      </w:r>
      <w:r w:rsidR="00913221">
        <w:rPr>
          <w:rFonts w:asciiTheme="minorHAnsi" w:hAnsiTheme="minorHAnsi" w:cs="Times New Roman"/>
          <w:sz w:val="20"/>
          <w:szCs w:val="20"/>
        </w:rPr>
        <w:t>stanowiące</w:t>
      </w:r>
      <w:r w:rsidR="000C3E4D">
        <w:rPr>
          <w:rFonts w:asciiTheme="minorHAnsi" w:hAnsiTheme="minorHAnsi" w:cs="Times New Roman"/>
          <w:sz w:val="20"/>
          <w:szCs w:val="20"/>
        </w:rPr>
        <w:t>go</w:t>
      </w:r>
      <w:r w:rsidR="0066013B" w:rsidRPr="003273FF">
        <w:rPr>
          <w:rFonts w:asciiTheme="minorHAnsi" w:hAnsiTheme="minorHAnsi" w:cs="Times New Roman"/>
          <w:sz w:val="20"/>
          <w:szCs w:val="20"/>
        </w:rPr>
        <w:t xml:space="preserve"> Załącznik nr </w:t>
      </w:r>
      <w:r w:rsidR="000C3E4D">
        <w:rPr>
          <w:rFonts w:asciiTheme="minorHAnsi" w:hAnsiTheme="minorHAnsi" w:cs="Times New Roman"/>
          <w:sz w:val="20"/>
          <w:szCs w:val="20"/>
        </w:rPr>
        <w:t>3</w:t>
      </w:r>
      <w:r w:rsidR="0066013B" w:rsidRPr="003273FF">
        <w:rPr>
          <w:rFonts w:asciiTheme="minorHAnsi" w:hAnsiTheme="minorHAnsi" w:cs="Times New Roman"/>
          <w:sz w:val="20"/>
          <w:szCs w:val="20"/>
        </w:rPr>
        <w:t xml:space="preserve"> do niniejszego Regulaminu.</w:t>
      </w:r>
    </w:p>
    <w:p w:rsidR="000C3E4D" w:rsidRDefault="000C3E4D" w:rsidP="006D3808">
      <w:pPr>
        <w:jc w:val="center"/>
        <w:rPr>
          <w:rFonts w:cs="Times New Roman"/>
          <w:b/>
          <w:bCs/>
          <w:sz w:val="20"/>
        </w:rPr>
      </w:pPr>
    </w:p>
    <w:p w:rsidR="002572BD" w:rsidRPr="00693AA1" w:rsidRDefault="0078710B" w:rsidP="006D3808">
      <w:pPr>
        <w:jc w:val="center"/>
      </w:pPr>
      <w:r w:rsidRPr="00693AA1">
        <w:rPr>
          <w:rFonts w:cs="Times New Roman"/>
          <w:b/>
          <w:bCs/>
          <w:sz w:val="20"/>
        </w:rPr>
        <w:t xml:space="preserve">§ </w:t>
      </w:r>
      <w:r w:rsidR="00913221">
        <w:rPr>
          <w:rFonts w:cs="Times New Roman"/>
          <w:b/>
          <w:bCs/>
          <w:sz w:val="20"/>
        </w:rPr>
        <w:t>5</w:t>
      </w:r>
      <w:r w:rsidRPr="00693AA1">
        <w:rPr>
          <w:rFonts w:cs="Times New Roman"/>
          <w:b/>
          <w:bCs/>
          <w:sz w:val="20"/>
        </w:rPr>
        <w:br/>
        <w:t xml:space="preserve">Rezygnacja z </w:t>
      </w:r>
      <w:r w:rsidR="000C3E4D">
        <w:rPr>
          <w:rFonts w:cs="Times New Roman"/>
          <w:b/>
          <w:bCs/>
          <w:sz w:val="20"/>
        </w:rPr>
        <w:t>Wyjazdu na Konferencję</w:t>
      </w:r>
    </w:p>
    <w:p w:rsidR="002572BD" w:rsidRPr="003D023C" w:rsidRDefault="0078710B" w:rsidP="00913221">
      <w:pPr>
        <w:ind w:left="360"/>
        <w:contextualSpacing/>
        <w:jc w:val="both"/>
      </w:pPr>
      <w:r w:rsidRPr="003D023C">
        <w:rPr>
          <w:rFonts w:cs="Times New Roman"/>
          <w:bCs/>
          <w:sz w:val="20"/>
        </w:rPr>
        <w:t xml:space="preserve">W przypadku </w:t>
      </w:r>
      <w:r w:rsidR="00CD4039" w:rsidRPr="003D023C">
        <w:rPr>
          <w:rFonts w:cs="Times New Roman"/>
          <w:bCs/>
          <w:sz w:val="20"/>
        </w:rPr>
        <w:t xml:space="preserve">konieczności </w:t>
      </w:r>
      <w:r w:rsidRPr="003D023C">
        <w:rPr>
          <w:rFonts w:cs="Times New Roman"/>
          <w:bCs/>
          <w:sz w:val="20"/>
        </w:rPr>
        <w:t xml:space="preserve">rezygnacji </w:t>
      </w:r>
      <w:r w:rsidR="00CD4039" w:rsidRPr="003D023C">
        <w:rPr>
          <w:rFonts w:cs="Times New Roman"/>
          <w:bCs/>
          <w:sz w:val="20"/>
        </w:rPr>
        <w:t xml:space="preserve">z </w:t>
      </w:r>
      <w:r w:rsidR="0031271E">
        <w:rPr>
          <w:rFonts w:cs="Times New Roman"/>
          <w:bCs/>
          <w:sz w:val="20"/>
        </w:rPr>
        <w:t>Wyjazdu na Konferencję</w:t>
      </w:r>
      <w:r w:rsidR="00CD4039" w:rsidRPr="003D023C">
        <w:rPr>
          <w:rFonts w:cs="Times New Roman"/>
          <w:bCs/>
          <w:sz w:val="20"/>
        </w:rPr>
        <w:t xml:space="preserve"> </w:t>
      </w:r>
      <w:r w:rsidRPr="003D023C">
        <w:rPr>
          <w:rFonts w:cs="Times New Roman"/>
          <w:bCs/>
          <w:sz w:val="20"/>
        </w:rPr>
        <w:t>(</w:t>
      </w:r>
      <w:r w:rsidR="00CD4039" w:rsidRPr="003D023C">
        <w:rPr>
          <w:rFonts w:cs="Times New Roman"/>
          <w:bCs/>
          <w:sz w:val="20"/>
        </w:rPr>
        <w:t>spowodowanej ważną przyczyną losową</w:t>
      </w:r>
      <w:r w:rsidRPr="003D023C">
        <w:rPr>
          <w:rFonts w:cs="Times New Roman"/>
          <w:bCs/>
          <w:sz w:val="20"/>
        </w:rPr>
        <w:t xml:space="preserve">) osoby zakwalifikowanej </w:t>
      </w:r>
      <w:r w:rsidR="000C3E4D">
        <w:rPr>
          <w:rFonts w:cs="Times New Roman"/>
          <w:bCs/>
          <w:sz w:val="20"/>
        </w:rPr>
        <w:t>do Wyjazdu na Konferencję</w:t>
      </w:r>
      <w:r w:rsidR="00CD4039" w:rsidRPr="003D023C">
        <w:rPr>
          <w:rFonts w:cs="Times New Roman"/>
          <w:bCs/>
          <w:sz w:val="20"/>
        </w:rPr>
        <w:t>,</w:t>
      </w:r>
      <w:r w:rsidRPr="003D023C">
        <w:rPr>
          <w:rFonts w:cs="Times New Roman"/>
          <w:bCs/>
          <w:sz w:val="20"/>
        </w:rPr>
        <w:t xml:space="preserve"> jej miejsce </w:t>
      </w:r>
      <w:r w:rsidR="003D023C" w:rsidRPr="003D023C">
        <w:rPr>
          <w:rFonts w:cs="Times New Roman"/>
          <w:bCs/>
          <w:sz w:val="20"/>
        </w:rPr>
        <w:t>może zająć</w:t>
      </w:r>
      <w:r w:rsidRPr="003D023C">
        <w:rPr>
          <w:rFonts w:cs="Times New Roman"/>
          <w:bCs/>
          <w:sz w:val="20"/>
        </w:rPr>
        <w:t xml:space="preserve"> </w:t>
      </w:r>
      <w:r w:rsidR="00693AA1">
        <w:rPr>
          <w:rFonts w:cs="Times New Roman"/>
          <w:bCs/>
          <w:sz w:val="20"/>
        </w:rPr>
        <w:t>kolejna</w:t>
      </w:r>
      <w:r w:rsidRPr="003D023C">
        <w:rPr>
          <w:rFonts w:cs="Times New Roman"/>
          <w:bCs/>
          <w:sz w:val="20"/>
        </w:rPr>
        <w:t xml:space="preserve"> osoba z listy rezerwowej.</w:t>
      </w:r>
    </w:p>
    <w:sectPr w:rsidR="002572BD" w:rsidRPr="003D023C" w:rsidSect="00C96EDB">
      <w:headerReference w:type="default" r:id="rId10"/>
      <w:footerReference w:type="default" r:id="rId11"/>
      <w:pgSz w:w="11906" w:h="16838"/>
      <w:pgMar w:top="1417" w:right="991" w:bottom="1135" w:left="993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99" w:rsidRDefault="00571299">
      <w:pPr>
        <w:spacing w:after="0" w:line="240" w:lineRule="auto"/>
      </w:pPr>
      <w:r>
        <w:separator/>
      </w:r>
    </w:p>
  </w:endnote>
  <w:endnote w:type="continuationSeparator" w:id="0">
    <w:p w:rsidR="00571299" w:rsidRDefault="0057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2572BD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2572BD" w:rsidRPr="009B39BC" w:rsidRDefault="0078710B" w:rsidP="004D19AF">
          <w:pPr>
            <w:pStyle w:val="Stopka"/>
            <w:tabs>
              <w:tab w:val="left" w:pos="393"/>
              <w:tab w:val="center" w:pos="4819"/>
            </w:tabs>
            <w:spacing w:before="240" w:after="0"/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2572BD" w:rsidRDefault="0078710B" w:rsidP="00705D20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UDA-POKL.04.01.01-00-026/13-00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2572BD" w:rsidRDefault="002572BD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2572BD" w:rsidRDefault="002572BD" w:rsidP="00705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99" w:rsidRDefault="00571299">
      <w:pPr>
        <w:spacing w:after="0" w:line="240" w:lineRule="auto"/>
      </w:pPr>
      <w:r>
        <w:separator/>
      </w:r>
    </w:p>
  </w:footnote>
  <w:footnote w:type="continuationSeparator" w:id="0">
    <w:p w:rsidR="00571299" w:rsidRDefault="0057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2572BD" w:rsidTr="005E47C4">
      <w:trPr>
        <w:jc w:val="center"/>
      </w:trPr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86"/>
            <w:gridCol w:w="2645"/>
            <w:gridCol w:w="3276"/>
          </w:tblGrid>
          <w:tr w:rsidR="004A3D41" w:rsidTr="00FE7D7A">
            <w:trPr>
              <w:jc w:val="center"/>
            </w:trPr>
            <w:tc>
              <w:tcPr>
                <w:tcW w:w="3186" w:type="dxa"/>
                <w:vAlign w:val="center"/>
              </w:tcPr>
              <w:p w:rsidR="004A3D41" w:rsidRDefault="004A3D41" w:rsidP="00FE7D7A">
                <w:pPr>
                  <w:pStyle w:val="Gwka"/>
                  <w:tabs>
                    <w:tab w:val="center" w:pos="4819"/>
                    <w:tab w:val="right" w:pos="9639"/>
                  </w:tabs>
                </w:pPr>
                <w:r>
                  <w:rPr>
                    <w:b/>
                    <w:noProof/>
                  </w:rPr>
                  <w:drawing>
                    <wp:inline distT="0" distB="0" distL="0" distR="0" wp14:anchorId="36D2791F" wp14:editId="437D59F3">
                      <wp:extent cx="1884680" cy="934720"/>
                      <wp:effectExtent l="0" t="0" r="127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4680" cy="934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1" w:type="dxa"/>
                <w:vAlign w:val="center"/>
              </w:tcPr>
              <w:p w:rsidR="004A3D41" w:rsidRDefault="004A3D41" w:rsidP="00FE7D7A">
                <w:pPr>
                  <w:pStyle w:val="Gwka"/>
                  <w:tabs>
                    <w:tab w:val="center" w:pos="4819"/>
                    <w:tab w:val="right" w:pos="9639"/>
                  </w:tabs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AF0A841" wp14:editId="3D738B72">
                      <wp:extent cx="685800" cy="485775"/>
                      <wp:effectExtent l="0" t="0" r="0" b="9525"/>
                      <wp:docPr id="2" name="Picture" descr="logo czarne U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" descr="logo czarne U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76" w:type="dxa"/>
                <w:vAlign w:val="center"/>
              </w:tcPr>
              <w:p w:rsidR="004A3D41" w:rsidRPr="005F4F71" w:rsidRDefault="004A3D41" w:rsidP="00FE7D7A">
                <w:pPr>
                  <w:pStyle w:val="Gwka"/>
                  <w:tabs>
                    <w:tab w:val="center" w:pos="4819"/>
                    <w:tab w:val="right" w:pos="9639"/>
                  </w:tabs>
                  <w:rPr>
                    <w:b/>
                    <w:noProof/>
                    <w:sz w:val="16"/>
                    <w:szCs w:val="16"/>
                  </w:rPr>
                </w:pPr>
              </w:p>
              <w:p w:rsidR="004A3D41" w:rsidRDefault="004A3D41" w:rsidP="00FE7D7A">
                <w:pPr>
                  <w:pStyle w:val="Gwka"/>
                  <w:tabs>
                    <w:tab w:val="center" w:pos="4819"/>
                    <w:tab w:val="right" w:pos="9639"/>
                  </w:tabs>
                </w:pPr>
                <w:r>
                  <w:rPr>
                    <w:b/>
                    <w:noProof/>
                  </w:rPr>
                  <w:drawing>
                    <wp:inline distT="0" distB="0" distL="0" distR="0" wp14:anchorId="14B97958" wp14:editId="2A70F226">
                      <wp:extent cx="1935480" cy="579120"/>
                      <wp:effectExtent l="0" t="0" r="762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5480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572BD" w:rsidRDefault="0078710B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2572BD" w:rsidRDefault="002572BD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79F"/>
    <w:multiLevelType w:val="hybridMultilevel"/>
    <w:tmpl w:val="3D5C834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3CF4A16"/>
    <w:multiLevelType w:val="multilevel"/>
    <w:tmpl w:val="EDF2E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E283C72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>
    <w:nsid w:val="19F20107"/>
    <w:multiLevelType w:val="hybridMultilevel"/>
    <w:tmpl w:val="E6D29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FE0340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42D44BD"/>
    <w:multiLevelType w:val="hybridMultilevel"/>
    <w:tmpl w:val="88D0396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D347B70"/>
    <w:multiLevelType w:val="hybridMultilevel"/>
    <w:tmpl w:val="71C2A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F521765"/>
    <w:multiLevelType w:val="multilevel"/>
    <w:tmpl w:val="EDF2E95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6">
    <w:nsid w:val="66051C5A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4A0CC9"/>
    <w:multiLevelType w:val="multilevel"/>
    <w:tmpl w:val="358C9444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8">
    <w:nsid w:val="6DF7784A"/>
    <w:multiLevelType w:val="multilevel"/>
    <w:tmpl w:val="EDF2E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9">
    <w:nsid w:val="6F8A488D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2ED3DDC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95572DE"/>
    <w:multiLevelType w:val="hybridMultilevel"/>
    <w:tmpl w:val="D97854F0"/>
    <w:lvl w:ilvl="0" w:tplc="AC5836AC">
      <w:start w:val="1"/>
      <w:numFmt w:val="decimal"/>
      <w:lvlText w:val="%1."/>
      <w:lvlJc w:val="left"/>
      <w:pPr>
        <w:ind w:left="720" w:hanging="360"/>
      </w:pPr>
      <w:rPr>
        <w:color w:val="20201F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1"/>
  </w:num>
  <w:num w:numId="5">
    <w:abstractNumId w:val="3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1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8"/>
  </w:num>
  <w:num w:numId="16">
    <w:abstractNumId w:val="16"/>
  </w:num>
  <w:num w:numId="17">
    <w:abstractNumId w:val="1"/>
  </w:num>
  <w:num w:numId="18">
    <w:abstractNumId w:val="10"/>
  </w:num>
  <w:num w:numId="19">
    <w:abstractNumId w:val="0"/>
  </w:num>
  <w:num w:numId="20">
    <w:abstractNumId w:val="17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52690"/>
    <w:rsid w:val="000666E9"/>
    <w:rsid w:val="00072A4D"/>
    <w:rsid w:val="000C1115"/>
    <w:rsid w:val="000C3E4D"/>
    <w:rsid w:val="00104940"/>
    <w:rsid w:val="00114E0E"/>
    <w:rsid w:val="00174B5D"/>
    <w:rsid w:val="001C7C36"/>
    <w:rsid w:val="002011D4"/>
    <w:rsid w:val="0023798B"/>
    <w:rsid w:val="002572BD"/>
    <w:rsid w:val="00266E9C"/>
    <w:rsid w:val="0031271E"/>
    <w:rsid w:val="003273FF"/>
    <w:rsid w:val="003546D1"/>
    <w:rsid w:val="00376B0B"/>
    <w:rsid w:val="003B4C16"/>
    <w:rsid w:val="003C4BB7"/>
    <w:rsid w:val="003D023C"/>
    <w:rsid w:val="00447DFF"/>
    <w:rsid w:val="00461384"/>
    <w:rsid w:val="00465081"/>
    <w:rsid w:val="004772CE"/>
    <w:rsid w:val="004A3D41"/>
    <w:rsid w:val="004D19AF"/>
    <w:rsid w:val="00514F23"/>
    <w:rsid w:val="00525417"/>
    <w:rsid w:val="00571299"/>
    <w:rsid w:val="005E47C4"/>
    <w:rsid w:val="005F34B6"/>
    <w:rsid w:val="005F72A3"/>
    <w:rsid w:val="006160F4"/>
    <w:rsid w:val="00625B96"/>
    <w:rsid w:val="0066013B"/>
    <w:rsid w:val="00672E1F"/>
    <w:rsid w:val="00683707"/>
    <w:rsid w:val="00693AA1"/>
    <w:rsid w:val="006B4991"/>
    <w:rsid w:val="006D3808"/>
    <w:rsid w:val="00705D20"/>
    <w:rsid w:val="00761B22"/>
    <w:rsid w:val="0078710B"/>
    <w:rsid w:val="007974AB"/>
    <w:rsid w:val="007F17FC"/>
    <w:rsid w:val="00830E88"/>
    <w:rsid w:val="00840FA4"/>
    <w:rsid w:val="008B27CA"/>
    <w:rsid w:val="00913221"/>
    <w:rsid w:val="0092482C"/>
    <w:rsid w:val="0097374E"/>
    <w:rsid w:val="00984E06"/>
    <w:rsid w:val="00986EB0"/>
    <w:rsid w:val="009878E6"/>
    <w:rsid w:val="009B39BC"/>
    <w:rsid w:val="009E0F68"/>
    <w:rsid w:val="00A44A24"/>
    <w:rsid w:val="00A63A6A"/>
    <w:rsid w:val="00AD2E3D"/>
    <w:rsid w:val="00B07642"/>
    <w:rsid w:val="00B94DBC"/>
    <w:rsid w:val="00BB3589"/>
    <w:rsid w:val="00C41558"/>
    <w:rsid w:val="00C504D9"/>
    <w:rsid w:val="00C96EDB"/>
    <w:rsid w:val="00CB39D0"/>
    <w:rsid w:val="00CD4039"/>
    <w:rsid w:val="00D17164"/>
    <w:rsid w:val="00D2043D"/>
    <w:rsid w:val="00D67000"/>
    <w:rsid w:val="00D824C9"/>
    <w:rsid w:val="00DD1C1D"/>
    <w:rsid w:val="00DE0A07"/>
    <w:rsid w:val="00E30A16"/>
    <w:rsid w:val="00EB4A2B"/>
    <w:rsid w:val="00EC1B65"/>
    <w:rsid w:val="00F10076"/>
    <w:rsid w:val="00F47A63"/>
    <w:rsid w:val="00F77761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23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uiPriority w:val="59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4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D6700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D02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974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23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uiPriority w:val="59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24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D6700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D02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97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t.ug.edu.pl/idsm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4CAB-BC20-4456-A5CF-EB77DD54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Hanna</cp:lastModifiedBy>
  <cp:revision>3</cp:revision>
  <cp:lastPrinted>2014-11-29T07:33:00Z</cp:lastPrinted>
  <dcterms:created xsi:type="dcterms:W3CDTF">2014-12-01T08:14:00Z</dcterms:created>
  <dcterms:modified xsi:type="dcterms:W3CDTF">2014-12-01T08:44:00Z</dcterms:modified>
</cp:coreProperties>
</file>